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263" w:rsidRDefault="00C35632">
      <w:pPr>
        <w:pStyle w:val="affffff4"/>
        <w:framePr w:wrap="around"/>
      </w:pPr>
      <w:r>
        <w:rPr>
          <w:rFonts w:ascii="Times New Roman"/>
        </w:rPr>
        <w:t>ICS</w:t>
      </w:r>
      <w:r>
        <w:rPr>
          <w:rFonts w:ascii="Cambria Math" w:hAnsi="Cambria Math" w:cs="Cambria Math"/>
        </w:rPr>
        <w:t> </w:t>
      </w:r>
      <w:bookmarkStart w:id="0" w:name="ICS"/>
      <w:r>
        <w:fldChar w:fldCharType="begin">
          <w:ffData>
            <w:name w:val="ICS"/>
            <w:enabled/>
            <w:calcOnExit w:val="0"/>
            <w:helpText w:type="text" w:val="请输入正确的ICS号："/>
            <w:textInput>
              <w:default w:val="点击此处添加ICS号"/>
            </w:textInput>
          </w:ffData>
        </w:fldChar>
      </w:r>
      <w:r>
        <w:instrText xml:space="preserve"> FORMTEXT </w:instrText>
      </w:r>
      <w:r>
        <w:fldChar w:fldCharType="separate"/>
      </w:r>
      <w:r>
        <w:t>65.150</w:t>
      </w:r>
      <w:r>
        <w:fldChar w:fldCharType="end"/>
      </w:r>
      <w:bookmarkEnd w:id="0"/>
    </w:p>
    <w:bookmarkStart w:id="1" w:name="WXFLH"/>
    <w:p w:rsidR="00D02263" w:rsidRDefault="00C35632">
      <w:pPr>
        <w:pStyle w:val="affffff4"/>
        <w:framePr w:wrap="around"/>
      </w:pPr>
      <w:r>
        <w:fldChar w:fldCharType="begin">
          <w:ffData>
            <w:name w:val="WXFLH"/>
            <w:enabled/>
            <w:calcOnExit w:val="0"/>
            <w:helpText w:type="text" w:val="请输入中国标准文献分类号："/>
            <w:statusText w:type="text" w:val="B50"/>
            <w:textInput>
              <w:default w:val="B50"/>
            </w:textInput>
          </w:ffData>
        </w:fldChar>
      </w:r>
      <w:r>
        <w:instrText>FORMTEXT</w:instrText>
      </w:r>
      <w:r>
        <w:fldChar w:fldCharType="separate"/>
      </w:r>
      <w:r>
        <w:t>B50</w:t>
      </w:r>
      <w:r>
        <w:fldChar w:fldCharType="end"/>
      </w:r>
      <w:bookmarkEnd w:id="1"/>
    </w:p>
    <w:tbl>
      <w:tblPr>
        <w:tblStyle w:val="afff6"/>
        <w:tblW w:w="0" w:type="auto"/>
        <w:tblLook w:val="04A0" w:firstRow="1" w:lastRow="0" w:firstColumn="1" w:lastColumn="0" w:noHBand="0" w:noVBand="1"/>
      </w:tblPr>
      <w:tblGrid>
        <w:gridCol w:w="9854"/>
      </w:tblGrid>
      <w:tr w:rsidR="00D02263">
        <w:tc>
          <w:tcPr>
            <w:tcW w:w="9854" w:type="dxa"/>
            <w:tcBorders>
              <w:top w:val="nil"/>
              <w:left w:val="nil"/>
              <w:bottom w:val="nil"/>
              <w:right w:val="nil"/>
            </w:tcBorders>
            <w:shd w:val="clear" w:color="auto" w:fill="auto"/>
          </w:tcPr>
          <w:p w:rsidR="00D02263" w:rsidRDefault="00C35632">
            <w:pPr>
              <w:pStyle w:val="affffff4"/>
              <w:framePr w:wrap="around"/>
            </w:pPr>
            <w:r>
              <w:rPr>
                <w:noProof/>
              </w:rPr>
              <mc:AlternateContent>
                <mc:Choice Requires="wps">
                  <w:drawing>
                    <wp:anchor distT="0" distB="0" distL="114300" distR="114300" simplePos="0" relativeHeight="251663360" behindDoc="1" locked="0" layoutInCell="1" allowOverlap="1">
                      <wp:simplePos x="0" y="0"/>
                      <wp:positionH relativeFrom="column">
                        <wp:posOffset>-56515</wp:posOffset>
                      </wp:positionH>
                      <wp:positionV relativeFrom="paragraph">
                        <wp:posOffset>0</wp:posOffset>
                      </wp:positionV>
                      <wp:extent cx="866775" cy="198120"/>
                      <wp:effectExtent l="0" t="0" r="22225" b="5080"/>
                      <wp:wrapNone/>
                      <wp:docPr id="6"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w="9525">
                                <a:noFill/>
                              </a:ln>
                              <a:effectLst/>
                            </wps:spPr>
                            <wps:bodyPr upright="1"/>
                          </wps:wsp>
                        </a:graphicData>
                      </a:graphic>
                    </wp:anchor>
                  </w:drawing>
                </mc:Choice>
                <mc:Fallback>
                  <w:pict>
                    <v:rect w14:anchorId="3AEE0FED" id="BAH" o:spid="_x0000_s1026" style="position:absolute;left:0;text-align:left;margin-left:-4.45pt;margin-top:0;width:68.25pt;height:15.6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" stroked="f"/>
                  </w:pict>
                </mc:Fallback>
              </mc:AlternateContent>
            </w:r>
          </w:p>
        </w:tc>
      </w:tr>
    </w:tbl>
    <w:bookmarkStart w:id="2" w:name="c1"/>
    <w:p w:rsidR="00D02263" w:rsidRDefault="00C35632">
      <w:pPr>
        <w:pStyle w:val="afffff8"/>
        <w:framePr w:wrap="around"/>
      </w:pPr>
      <w:r>
        <w:fldChar w:fldCharType="begin">
          <w:ffData>
            <w:name w:val="c1"/>
            <w:enabled/>
            <w:calcOnExit w:val="0"/>
            <w:entryMacro w:val="ShowHelp15"/>
            <w:textInput/>
          </w:ffData>
        </w:fldChar>
      </w:r>
      <w:r>
        <w:instrText xml:space="preserve"> FORMTEXT </w:instrText>
      </w:r>
      <w:r>
        <w:fldChar w:fldCharType="separate"/>
      </w:r>
      <w:r>
        <w:rPr>
          <w:rFonts w:hint="eastAsia"/>
        </w:rPr>
        <w:t>NY</w:t>
      </w:r>
      <w:r>
        <w:fldChar w:fldCharType="end"/>
      </w:r>
      <w:bookmarkEnd w:id="2"/>
    </w:p>
    <w:p w:rsidR="00D02263" w:rsidRDefault="00C35632">
      <w:pPr>
        <w:pStyle w:val="afffff9"/>
        <w:framePr w:wrap="around"/>
      </w:pPr>
      <w:r>
        <w:t>中华人民共和国</w:t>
      </w:r>
      <w:bookmarkStart w:id="3" w:name="c2"/>
      <w:r>
        <w:fldChar w:fldCharType="begin">
          <w:ffData>
            <w:name w:val="c2"/>
            <w:enabled/>
            <w:calcOnExit w:val="0"/>
            <w:entryMacro w:val="showhelp11"/>
            <w:textInput/>
          </w:ffData>
        </w:fldChar>
      </w:r>
      <w:r>
        <w:instrText xml:space="preserve"> FORMTEXT </w:instrText>
      </w:r>
      <w:r>
        <w:fldChar w:fldCharType="separate"/>
      </w:r>
      <w:r>
        <w:rPr>
          <w:rFonts w:hint="eastAsia"/>
        </w:rPr>
        <w:t>农业</w:t>
      </w:r>
      <w:r>
        <w:fldChar w:fldCharType="end"/>
      </w:r>
      <w:bookmarkEnd w:id="3"/>
      <w:r>
        <w:t>行业标准</w:t>
      </w:r>
    </w:p>
    <w:bookmarkStart w:id="4" w:name="StdNo0"/>
    <w:p w:rsidR="00D02263" w:rsidRDefault="00C35632">
      <w:pPr>
        <w:pStyle w:val="21"/>
        <w:framePr w:wrap="around"/>
      </w:pPr>
      <w:r>
        <w:rPr>
          <w:rFonts w:ascii="Times New Roman"/>
        </w:rPr>
        <w:fldChar w:fldCharType="begin">
          <w:ffData>
            <w:name w:val="StdNo0"/>
            <w:enabled/>
            <w:calcOnExit w:val="0"/>
            <w:textInput>
              <w:default w:val="××/T"/>
              <w:maxLength w:val="4"/>
            </w:textInput>
          </w:ffData>
        </w:fldChar>
      </w:r>
      <w:r>
        <w:rPr>
          <w:rFonts w:ascii="Times New Roman"/>
        </w:rPr>
        <w:instrText xml:space="preserve"> FORMTEXT </w:instrText>
      </w:r>
      <w:r>
        <w:rPr>
          <w:rFonts w:ascii="Times New Roman"/>
        </w:rPr>
      </w:r>
      <w:r>
        <w:rPr>
          <w:rFonts w:ascii="Times New Roman"/>
        </w:rPr>
        <w:fldChar w:fldCharType="separate"/>
      </w:r>
      <w:r>
        <w:rPr>
          <w:rFonts w:ascii="Times New Roman"/>
        </w:rPr>
        <w:t>NY/T</w:t>
      </w:r>
      <w:r>
        <w:rPr>
          <w:rFonts w:ascii="Times New Roman"/>
        </w:rPr>
        <w:fldChar w:fldCharType="end"/>
      </w:r>
      <w:bookmarkEnd w:id="4"/>
      <w:r>
        <w:rPr>
          <w:rFonts w:ascii="Times New Roman"/>
        </w:rPr>
        <w:t xml:space="preserve"> </w:t>
      </w:r>
      <w:bookmarkStart w:id="5" w:name="StdNo1"/>
      <w:r>
        <w:fldChar w:fldCharType="begin">
          <w:ffData>
            <w:name w:val="StdNo1"/>
            <w:enabled/>
            <w:calcOnExit w:val="0"/>
            <w:textInput>
              <w:default w:val="×××××"/>
            </w:textInput>
          </w:ffData>
        </w:fldChar>
      </w:r>
      <w:r>
        <w:instrText xml:space="preserve"> FORMTEXT </w:instrText>
      </w:r>
      <w:r>
        <w:fldChar w:fldCharType="separate"/>
      </w:r>
      <w:r>
        <w:t>755</w:t>
      </w:r>
      <w:r>
        <w:fldChar w:fldCharType="end"/>
      </w:r>
      <w:bookmarkEnd w:id="5"/>
      <w:r>
        <w:t>—</w:t>
      </w:r>
      <w:bookmarkStart w:id="6" w:name="StdNo2"/>
      <w:r>
        <w:fldChar w:fldCharType="begin">
          <w:ffData>
            <w:name w:val="StdNo2"/>
            <w:enabled/>
            <w:calcOnExit w:val="0"/>
            <w:textInput>
              <w:default w:val="××××"/>
            </w:textInput>
          </w:ffData>
        </w:fldChar>
      </w:r>
      <w:r>
        <w:instrText xml:space="preserve"> FORMTEXT </w:instrText>
      </w:r>
      <w:r>
        <w:fldChar w:fldCharType="separate"/>
      </w:r>
      <w:r>
        <w:rPr>
          <w:rFonts w:hint="eastAsia"/>
        </w:rPr>
        <w:t>2022</w:t>
      </w:r>
      <w:r>
        <w:fldChar w:fldCharType="end"/>
      </w:r>
      <w:bookmarkEnd w:id="6"/>
    </w:p>
    <w:tbl>
      <w:tblPr>
        <w:tblStyle w:val="afff6"/>
        <w:tblW w:w="0" w:type="auto"/>
        <w:tblLook w:val="04A0" w:firstRow="1" w:lastRow="0" w:firstColumn="1" w:lastColumn="0" w:noHBand="0" w:noVBand="1"/>
      </w:tblPr>
      <w:tblGrid>
        <w:gridCol w:w="9356"/>
      </w:tblGrid>
      <w:tr w:rsidR="00D02263">
        <w:tc>
          <w:tcPr>
            <w:tcW w:w="9356" w:type="dxa"/>
            <w:tcBorders>
              <w:top w:val="nil"/>
              <w:left w:val="nil"/>
              <w:bottom w:val="nil"/>
              <w:right w:val="nil"/>
            </w:tcBorders>
            <w:shd w:val="clear" w:color="auto" w:fill="auto"/>
          </w:tcPr>
          <w:p w:rsidR="00D02263" w:rsidRDefault="00C35632">
            <w:pPr>
              <w:pStyle w:val="affff6"/>
              <w:framePr w:wrap="around"/>
            </w:pPr>
            <w:bookmarkStart w:id="7" w:name="DT"/>
            <w:r>
              <w:rPr>
                <w:noProof/>
              </w:rPr>
              <mc:AlternateContent>
                <mc:Choice Requires="wps">
                  <w:drawing>
                    <wp:anchor distT="0" distB="0" distL="114300" distR="114300" simplePos="0" relativeHeight="251660288"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3"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w="9525">
                                <a:noFill/>
                              </a:ln>
                              <a:effectLst/>
                            </wps:spPr>
                            <wps:bodyPr upright="1"/>
                          </wps:wsp>
                        </a:graphicData>
                      </a:graphic>
                    </wp:anchor>
                  </w:drawing>
                </mc:Choice>
                <mc:Fallback>
                  <w:pict>
                    <v:rect w14:anchorId="533EB2C1" id="DT" o:spid="_x0000_s1026" style="position:absolute;left:0;text-align:left;margin-left:372.8pt;margin-top:2.7pt;width:90pt;height:18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" stroked="f"/>
                  </w:pict>
                </mc:Fallback>
              </mc:AlternateContent>
            </w:r>
            <w:r>
              <w:fldChar w:fldCharType="begin">
                <w:ffData>
                  <w:name w:val="DT"/>
                  <w:enabled/>
                  <w:calcOnExit w:val="0"/>
                  <w:entryMacro w:val="ShowHelp4"/>
                  <w:textInput/>
                </w:ffData>
              </w:fldChar>
            </w:r>
            <w:r>
              <w:instrText xml:space="preserve"> FORMTEXT </w:instrText>
            </w:r>
            <w:r>
              <w:fldChar w:fldCharType="separate"/>
            </w:r>
            <w:r>
              <w:rPr>
                <w:rFonts w:hint="eastAsia"/>
              </w:rPr>
              <w:t>代替</w:t>
            </w:r>
            <w:r>
              <w:rPr>
                <w:rFonts w:hint="eastAsia"/>
              </w:rPr>
              <w:t>NY/T 755</w:t>
            </w:r>
            <w:r>
              <w:rPr>
                <w:rFonts w:hint="eastAsia"/>
              </w:rPr>
              <w:t>—</w:t>
            </w:r>
            <w:r>
              <w:rPr>
                <w:rFonts w:hint="eastAsia"/>
              </w:rPr>
              <w:t xml:space="preserve">2013 </w:t>
            </w:r>
            <w:r>
              <w:fldChar w:fldCharType="end"/>
            </w:r>
            <w:bookmarkEnd w:id="7"/>
          </w:p>
        </w:tc>
      </w:tr>
    </w:tbl>
    <w:p w:rsidR="00D02263" w:rsidRDefault="00D02263">
      <w:pPr>
        <w:pStyle w:val="21"/>
        <w:framePr w:wrap="around"/>
      </w:pPr>
    </w:p>
    <w:p w:rsidR="00D02263" w:rsidRDefault="00D02263">
      <w:pPr>
        <w:pStyle w:val="21"/>
        <w:framePr w:wrap="around"/>
      </w:pPr>
    </w:p>
    <w:bookmarkStart w:id="8" w:name="StdName"/>
    <w:p w:rsidR="00D02263" w:rsidRDefault="00C35632">
      <w:pPr>
        <w:pStyle w:val="affff7"/>
        <w:framePr w:wrap="around"/>
      </w:pPr>
      <w:r>
        <w:fldChar w:fldCharType="begin">
          <w:ffData>
            <w:name w:val="StdName"/>
            <w:enabled/>
            <w:calcOnExit w:val="0"/>
            <w:textInput>
              <w:default w:val="点击此处添加标准名称"/>
            </w:textInput>
          </w:ffData>
        </w:fldChar>
      </w:r>
      <w:r>
        <w:instrText xml:space="preserve"> FORMTEXT </w:instrText>
      </w:r>
      <w:r>
        <w:fldChar w:fldCharType="separate"/>
      </w:r>
      <w:r>
        <w:rPr>
          <w:rFonts w:hint="eastAsia"/>
        </w:rPr>
        <w:t>绿色食品</w:t>
      </w:r>
      <w:r>
        <w:rPr>
          <w:rFonts w:hint="eastAsia"/>
        </w:rPr>
        <w:t xml:space="preserve">  </w:t>
      </w:r>
      <w:r>
        <w:rPr>
          <w:rFonts w:hint="eastAsia"/>
        </w:rPr>
        <w:t>渔药使用准则</w:t>
      </w:r>
      <w:r>
        <w:fldChar w:fldCharType="end"/>
      </w:r>
      <w:bookmarkEnd w:id="8"/>
    </w:p>
    <w:bookmarkStart w:id="9" w:name="StdEnglishName"/>
    <w:p w:rsidR="00D02263" w:rsidRDefault="00C35632">
      <w:pPr>
        <w:pStyle w:val="affff8"/>
        <w:framePr w:wrap="around"/>
      </w:pPr>
      <w:r>
        <w:fldChar w:fldCharType="begin">
          <w:ffData>
            <w:name w:val="StdEnglishName"/>
            <w:enabled/>
            <w:calcOnExit w:val="0"/>
            <w:textInput>
              <w:default w:val="点击此处添加标准英文译名"/>
            </w:textInput>
          </w:ffData>
        </w:fldChar>
      </w:r>
      <w:r>
        <w:instrText xml:space="preserve"> FORMTEXT </w:instrText>
      </w:r>
      <w:r>
        <w:fldChar w:fldCharType="separate"/>
      </w:r>
      <w:r>
        <w:t xml:space="preserve">Green food—Guideline for application of </w:t>
      </w:r>
      <w:r>
        <w:rPr>
          <w:rFonts w:hint="eastAsia"/>
        </w:rPr>
        <w:t>f</w:t>
      </w:r>
      <w:r>
        <w:t>ishery drugs</w:t>
      </w:r>
      <w:r>
        <w:fldChar w:fldCharType="end"/>
      </w:r>
      <w:bookmarkEnd w:id="9"/>
    </w:p>
    <w:bookmarkStart w:id="10" w:name="YZBS"/>
    <w:p w:rsidR="00D02263" w:rsidRDefault="00C35632">
      <w:pPr>
        <w:pStyle w:val="affff9"/>
        <w:framePr w:wrap="around"/>
      </w:pPr>
      <w:r>
        <w:fldChar w:fldCharType="begin">
          <w:ffData>
            <w:name w:val="YZBS"/>
            <w:enabled/>
            <w:calcOnExit w:val="0"/>
            <w:textInput>
              <w:default w:val="（报批稿）"/>
            </w:textInput>
          </w:ffData>
        </w:fldChar>
      </w:r>
      <w:r>
        <w:instrText>FORMTEXT</w:instrText>
      </w:r>
      <w:r>
        <w:fldChar w:fldCharType="separate"/>
      </w:r>
      <w:r>
        <w:t>（报批稿）</w:t>
      </w:r>
      <w:r>
        <w:fldChar w:fldCharType="end"/>
      </w:r>
      <w:bookmarkEnd w:id="10"/>
    </w:p>
    <w:tbl>
      <w:tblPr>
        <w:tblStyle w:val="afff6"/>
        <w:tblW w:w="9855" w:type="dxa"/>
        <w:tblLook w:val="04A0" w:firstRow="1" w:lastRow="0" w:firstColumn="1" w:lastColumn="0" w:noHBand="0" w:noVBand="1"/>
      </w:tblPr>
      <w:tblGrid>
        <w:gridCol w:w="9855"/>
      </w:tblGrid>
      <w:tr w:rsidR="00D02263">
        <w:tc>
          <w:tcPr>
            <w:tcW w:w="9855" w:type="dxa"/>
            <w:tcBorders>
              <w:top w:val="nil"/>
              <w:left w:val="nil"/>
              <w:bottom w:val="nil"/>
              <w:right w:val="nil"/>
            </w:tcBorders>
            <w:shd w:val="clear" w:color="auto" w:fill="auto"/>
          </w:tcPr>
          <w:bookmarkStart w:id="11" w:name="WCRQ"/>
          <w:p w:rsidR="00D02263" w:rsidRDefault="00C35632">
            <w:pPr>
              <w:pStyle w:val="affffb"/>
              <w:framePr w:wrap="around"/>
            </w:pPr>
            <w:r>
              <w:fldChar w:fldCharType="begin">
                <w:ffData>
                  <w:name w:val="WCRQ"/>
                  <w:enabled/>
                  <w:calcOnExit w:val="0"/>
                  <w:textInput/>
                </w:ffData>
              </w:fldChar>
            </w:r>
            <w:r>
              <w:instrText xml:space="preserve"> FORMTEXT </w:instrText>
            </w:r>
            <w:r>
              <w:fldChar w:fldCharType="separate"/>
            </w:r>
            <w:r>
              <w:rPr>
                <w:rFonts w:hint="eastAsia"/>
              </w:rPr>
              <w:t>（本稿完成日期：</w:t>
            </w:r>
            <w:r>
              <w:rPr>
                <w:rFonts w:hint="eastAsia"/>
              </w:rPr>
              <w:t>202</w:t>
            </w:r>
            <w:r>
              <w:t>1</w:t>
            </w:r>
            <w:r>
              <w:rPr>
                <w:rFonts w:hint="eastAsia"/>
              </w:rPr>
              <w:t>年</w:t>
            </w:r>
            <w:r>
              <w:rPr>
                <w:rFonts w:hint="eastAsia"/>
              </w:rPr>
              <w:t>1</w:t>
            </w:r>
            <w:r>
              <w:t>2</w:t>
            </w:r>
            <w:r>
              <w:rPr>
                <w:rFonts w:hint="eastAsia"/>
              </w:rPr>
              <w:t>月）</w:t>
            </w:r>
            <w:r>
              <w:fldChar w:fldCharType="end"/>
            </w:r>
            <w:bookmarkEnd w:id="11"/>
          </w:p>
        </w:tc>
      </w:tr>
    </w:tbl>
    <w:p w:rsidR="00D02263" w:rsidRDefault="006C241F">
      <w:pPr>
        <w:pStyle w:val="affffff9"/>
        <w:framePr w:wrap="around"/>
      </w:pPr>
      <w:r>
        <w:rPr>
          <w:rFonts w:ascii="黑体" w:hint="eastAsia"/>
        </w:rPr>
        <w:t>2021</w:t>
      </w:r>
      <w:r w:rsidR="00C35632">
        <w:rPr>
          <w:rFonts w:ascii="黑体"/>
        </w:rPr>
        <w:t>-</w:t>
      </w:r>
      <w:r w:rsidR="00C35632">
        <w:t xml:space="preserve"> </w:t>
      </w:r>
      <w:r>
        <w:rPr>
          <w:rFonts w:ascii="黑体" w:hint="eastAsia"/>
        </w:rPr>
        <w:t>07</w:t>
      </w:r>
      <w:r w:rsidR="00C35632">
        <w:t xml:space="preserve"> </w:t>
      </w:r>
      <w:r w:rsidR="00C35632">
        <w:rPr>
          <w:rFonts w:ascii="黑体"/>
        </w:rPr>
        <w:t>-</w:t>
      </w:r>
      <w:r>
        <w:rPr>
          <w:rFonts w:ascii="黑体" w:hint="eastAsia"/>
        </w:rPr>
        <w:t>11</w:t>
      </w:r>
      <w:bookmarkStart w:id="12" w:name="_GoBack"/>
      <w:bookmarkEnd w:id="12"/>
      <w:r w:rsidR="00C35632">
        <w:rPr>
          <w:rFonts w:hint="eastAsia"/>
        </w:rPr>
        <w:t>发布</w:t>
      </w:r>
      <w:r w:rsidR="00C35632">
        <w:rPr>
          <w:noProof/>
        </w:rPr>
        <mc:AlternateContent>
          <mc:Choice Requires="wps">
            <w:drawing>
              <wp:anchor distT="0" distB="0" distL="114300" distR="114300" simplePos="0" relativeHeight="251658240" behindDoc="0" locked="1" layoutInCell="1" allowOverlap="1">
                <wp:simplePos x="0" y="0"/>
                <wp:positionH relativeFrom="column">
                  <wp:posOffset>0</wp:posOffset>
                </wp:positionH>
                <wp:positionV relativeFrom="page">
                  <wp:posOffset>9251950</wp:posOffset>
                </wp:positionV>
                <wp:extent cx="6120130" cy="0"/>
                <wp:effectExtent l="0" t="0" r="0" b="0"/>
                <wp:wrapNone/>
                <wp:docPr id="1" name="直线 2"/>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1043F6CE" id="直线 2"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page" from="0,728.5pt" to="481.9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">
                <w10:wrap anchory="page"/>
                <w10:anchorlock/>
              </v:line>
            </w:pict>
          </mc:Fallback>
        </mc:AlternateContent>
      </w:r>
    </w:p>
    <w:p w:rsidR="00D02263" w:rsidRDefault="006E1609">
      <w:pPr>
        <w:pStyle w:val="affffffa"/>
        <w:framePr w:wrap="around"/>
      </w:pPr>
      <w:r>
        <w:rPr>
          <w:rFonts w:ascii="黑体" w:hint="eastAsia"/>
        </w:rPr>
        <w:t>2022</w:t>
      </w:r>
      <w:r w:rsidR="00C35632">
        <w:rPr>
          <w:rFonts w:ascii="黑体"/>
        </w:rPr>
        <w:t>-</w:t>
      </w:r>
      <w:r w:rsidR="00C35632">
        <w:t xml:space="preserve"> </w:t>
      </w:r>
      <w:r>
        <w:rPr>
          <w:rFonts w:ascii="黑体" w:hint="eastAsia"/>
        </w:rPr>
        <w:t>10</w:t>
      </w:r>
      <w:r w:rsidR="00C35632">
        <w:t xml:space="preserve"> </w:t>
      </w:r>
      <w:r w:rsidR="00C35632">
        <w:rPr>
          <w:rFonts w:ascii="黑体"/>
        </w:rPr>
        <w:t>-</w:t>
      </w:r>
      <w:r>
        <w:rPr>
          <w:rFonts w:ascii="黑体" w:hint="eastAsia"/>
        </w:rPr>
        <w:t>01</w:t>
      </w:r>
      <w:r w:rsidR="00C35632">
        <w:rPr>
          <w:rFonts w:hint="eastAsia"/>
        </w:rPr>
        <w:t>实施</w:t>
      </w:r>
    </w:p>
    <w:bookmarkStart w:id="13" w:name="fm"/>
    <w:p w:rsidR="00D02263" w:rsidRDefault="00C35632">
      <w:pPr>
        <w:pStyle w:val="afffffa"/>
        <w:framePr w:wrap="around"/>
      </w:pPr>
      <w:r>
        <w:fldChar w:fldCharType="begin">
          <w:ffData>
            <w:name w:val="fm"/>
            <w:enabled/>
            <w:calcOnExit w:val="0"/>
            <w:textInput/>
          </w:ffData>
        </w:fldChar>
      </w:r>
      <w:r>
        <w:instrText xml:space="preserve"> FORMTEXT </w:instrText>
      </w:r>
      <w:r>
        <w:fldChar w:fldCharType="separate"/>
      </w:r>
      <w:r>
        <w:rPr>
          <w:rFonts w:hint="eastAsia"/>
        </w:rPr>
        <w:t>中华人民共和国农业农村部</w:t>
      </w:r>
      <w:r>
        <w:fldChar w:fldCharType="end"/>
      </w:r>
      <w:bookmarkEnd w:id="13"/>
      <w:r>
        <w:t xml:space="preserve"> </w:t>
      </w:r>
      <w:r>
        <w:rPr>
          <w:rStyle w:val="affff3"/>
        </w:rPr>
        <w:t xml:space="preserve"> </w:t>
      </w:r>
      <w:r>
        <w:rPr>
          <w:rStyle w:val="affff3"/>
          <w:rFonts w:hint="eastAsia"/>
        </w:rPr>
        <w:t>发布</w:t>
      </w:r>
    </w:p>
    <w:p w:rsidR="00D02263" w:rsidRDefault="00C35632">
      <w:pPr>
        <w:pStyle w:val="afff"/>
        <w:sectPr w:rsidR="00D02263">
          <w:pgSz w:w="11906" w:h="16838"/>
          <w:pgMar w:top="567" w:right="850" w:bottom="1134" w:left="1418" w:header="0" w:footer="0" w:gutter="0"/>
          <w:pgNumType w:start="1"/>
          <w:cols w:space="425"/>
          <w:docGrid w:type="lines" w:linePitch="312"/>
        </w:sectPr>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2339975</wp:posOffset>
                </wp:positionV>
                <wp:extent cx="6120130" cy="0"/>
                <wp:effectExtent l="0" t="0" r="0" b="0"/>
                <wp:wrapNone/>
                <wp:docPr id="2" name="直线 3"/>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7B894BA8" id="直线 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0,184.25pt" to="481.9pt,1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"/>
            </w:pict>
          </mc:Fallback>
        </mc:AlternateContent>
      </w:r>
    </w:p>
    <w:p w:rsidR="00D02263" w:rsidRDefault="00C35632">
      <w:pPr>
        <w:pStyle w:val="afffffb"/>
      </w:pPr>
      <w:r>
        <w:rPr>
          <w:rFonts w:hint="eastAsia"/>
        </w:rPr>
        <w:lastRenderedPageBreak/>
        <w:t>前</w:t>
      </w:r>
      <w:bookmarkStart w:id="14" w:name="BKQY"/>
      <w:r>
        <w:rPr>
          <w:rFonts w:ascii="Cambria Math" w:hAnsi="Cambria Math" w:cs="Cambria Math"/>
        </w:rPr>
        <w:t>  </w:t>
      </w:r>
      <w:r>
        <w:rPr>
          <w:rFonts w:hint="eastAsia"/>
        </w:rPr>
        <w:t>言</w:t>
      </w:r>
      <w:bookmarkEnd w:id="14"/>
    </w:p>
    <w:p w:rsidR="00D02263" w:rsidRDefault="00C35632">
      <w:pPr>
        <w:pStyle w:val="afff"/>
      </w:pPr>
      <w:r>
        <w:rPr>
          <w:rFonts w:hint="eastAsia"/>
        </w:rPr>
        <w:t>本文件按照</w:t>
      </w:r>
      <w:r>
        <w:rPr>
          <w:rFonts w:hint="eastAsia"/>
        </w:rPr>
        <w:t>GB/T 1.1-2020</w:t>
      </w:r>
      <w:r>
        <w:rPr>
          <w:rFonts w:hint="eastAsia"/>
        </w:rPr>
        <w:t>《标准化工作导则</w:t>
      </w:r>
      <w:r>
        <w:rPr>
          <w:rFonts w:hint="eastAsia"/>
        </w:rPr>
        <w:t xml:space="preserve"> </w:t>
      </w:r>
      <w:r>
        <w:rPr>
          <w:rFonts w:hint="eastAsia"/>
        </w:rPr>
        <w:t>第</w:t>
      </w:r>
      <w:r>
        <w:rPr>
          <w:rFonts w:hint="eastAsia"/>
        </w:rPr>
        <w:t>1</w:t>
      </w:r>
      <w:r>
        <w:rPr>
          <w:rFonts w:hint="eastAsia"/>
        </w:rPr>
        <w:t>部分</w:t>
      </w:r>
      <w:r>
        <w:rPr>
          <w:rFonts w:hint="eastAsia"/>
        </w:rPr>
        <w:t xml:space="preserve"> </w:t>
      </w:r>
      <w:r>
        <w:rPr>
          <w:rFonts w:hint="eastAsia"/>
        </w:rPr>
        <w:t>标准化文件的结构和起草规则》的规定起草。</w:t>
      </w:r>
    </w:p>
    <w:p w:rsidR="00D02263" w:rsidRDefault="00C35632">
      <w:pPr>
        <w:pStyle w:val="afff"/>
      </w:pPr>
      <w:r>
        <w:rPr>
          <w:rFonts w:hint="eastAsia"/>
        </w:rPr>
        <w:t>本文件代替</w:t>
      </w:r>
      <w:r>
        <w:rPr>
          <w:rFonts w:hint="eastAsia"/>
        </w:rPr>
        <w:t>NY/T 755-2013</w:t>
      </w:r>
      <w:r>
        <w:rPr>
          <w:rFonts w:hint="eastAsia"/>
        </w:rPr>
        <w:t>《绿色食品</w:t>
      </w:r>
      <w:r>
        <w:rPr>
          <w:rFonts w:hint="eastAsia"/>
        </w:rPr>
        <w:t xml:space="preserve"> </w:t>
      </w:r>
      <w:r>
        <w:rPr>
          <w:rFonts w:hint="eastAsia"/>
        </w:rPr>
        <w:t>渔药使用准则》，与</w:t>
      </w:r>
      <w:r>
        <w:rPr>
          <w:rFonts w:hint="eastAsia"/>
        </w:rPr>
        <w:t>NY/T 755-2013</w:t>
      </w:r>
      <w:r>
        <w:rPr>
          <w:rFonts w:hint="eastAsia"/>
        </w:rPr>
        <w:t>相比，</w:t>
      </w:r>
      <w:r>
        <w:rPr>
          <w:rFonts w:eastAsiaTheme="minorEastAsia" w:hint="eastAsia"/>
          <w:szCs w:val="21"/>
        </w:rPr>
        <w:t>除结构性调整和编辑性修改外，主要技术变化如下：</w:t>
      </w:r>
    </w:p>
    <w:p w:rsidR="00D02263" w:rsidRDefault="00C35632">
      <w:pPr>
        <w:pStyle w:val="afff"/>
      </w:pPr>
      <w:r>
        <w:rPr>
          <w:rFonts w:eastAsiaTheme="minorEastAsia" w:hint="eastAsia"/>
          <w:szCs w:val="21"/>
        </w:rPr>
        <w:t>a</w:t>
      </w:r>
      <w:r>
        <w:rPr>
          <w:rFonts w:eastAsiaTheme="minorEastAsia" w:hint="eastAsia"/>
          <w:szCs w:val="21"/>
        </w:rPr>
        <w:t>）</w:t>
      </w:r>
      <w:r>
        <w:rPr>
          <w:rFonts w:hint="eastAsia"/>
        </w:rPr>
        <w:t>修改了基本要求（见</w:t>
      </w:r>
      <w:r>
        <w:t>4.</w:t>
      </w:r>
      <w:r>
        <w:rPr>
          <w:rFonts w:hint="eastAsia"/>
        </w:rPr>
        <w:t>1</w:t>
      </w:r>
      <w:r>
        <w:rPr>
          <w:rFonts w:hint="eastAsia"/>
        </w:rPr>
        <w:t>，</w:t>
      </w:r>
      <w:r>
        <w:rPr>
          <w:rFonts w:hint="eastAsia"/>
        </w:rPr>
        <w:t>2013</w:t>
      </w:r>
      <w:r>
        <w:rPr>
          <w:rFonts w:hint="eastAsia"/>
        </w:rPr>
        <w:t>版</w:t>
      </w:r>
      <w:r>
        <w:t>4</w:t>
      </w:r>
      <w:r>
        <w:rPr>
          <w:rFonts w:hint="eastAsia"/>
        </w:rPr>
        <w:t>）。</w:t>
      </w:r>
    </w:p>
    <w:p w:rsidR="00D02263" w:rsidRDefault="00C35632">
      <w:pPr>
        <w:pStyle w:val="afff"/>
      </w:pPr>
      <w:r>
        <w:t>b</w:t>
      </w:r>
      <w:r>
        <w:rPr>
          <w:rFonts w:hint="eastAsia"/>
        </w:rPr>
        <w:t>）修改了生产</w:t>
      </w:r>
      <w:r>
        <w:rPr>
          <w:rFonts w:hint="eastAsia"/>
        </w:rPr>
        <w:t>A</w:t>
      </w:r>
      <w:r>
        <w:rPr>
          <w:rFonts w:hint="eastAsia"/>
        </w:rPr>
        <w:t>级</w:t>
      </w:r>
      <w:proofErr w:type="gramStart"/>
      <w:r>
        <w:rPr>
          <w:rFonts w:hint="eastAsia"/>
        </w:rPr>
        <w:t>绿色食品渔药使用</w:t>
      </w:r>
      <w:proofErr w:type="gramEnd"/>
      <w:r>
        <w:rPr>
          <w:rFonts w:hint="eastAsia"/>
        </w:rPr>
        <w:t>规定（见</w:t>
      </w:r>
      <w:r>
        <w:rPr>
          <w:rFonts w:hint="eastAsia"/>
        </w:rPr>
        <w:t>4.1</w:t>
      </w:r>
      <w:r>
        <w:rPr>
          <w:rFonts w:hint="eastAsia"/>
        </w:rPr>
        <w:t>，</w:t>
      </w:r>
      <w:r>
        <w:rPr>
          <w:rFonts w:hint="eastAsia"/>
        </w:rPr>
        <w:t>2013</w:t>
      </w:r>
      <w:r>
        <w:rPr>
          <w:rFonts w:hint="eastAsia"/>
        </w:rPr>
        <w:t>版</w:t>
      </w:r>
      <w:r>
        <w:t>6</w:t>
      </w:r>
      <w:r>
        <w:rPr>
          <w:rFonts w:hint="eastAsia"/>
        </w:rPr>
        <w:t>）。</w:t>
      </w:r>
    </w:p>
    <w:p w:rsidR="00D02263" w:rsidRDefault="00C35632">
      <w:pPr>
        <w:pStyle w:val="afff"/>
      </w:pPr>
      <w:r>
        <w:t>c</w:t>
      </w:r>
      <w:r>
        <w:rPr>
          <w:rFonts w:hint="eastAsia"/>
        </w:rPr>
        <w:t>）修改</w:t>
      </w:r>
      <w:proofErr w:type="gramStart"/>
      <w:r>
        <w:rPr>
          <w:rFonts w:hint="eastAsia"/>
        </w:rPr>
        <w:t>了渔药使用</w:t>
      </w:r>
      <w:proofErr w:type="gramEnd"/>
      <w:r>
        <w:rPr>
          <w:rFonts w:hint="eastAsia"/>
        </w:rPr>
        <w:t>记录要求（见</w:t>
      </w:r>
      <w:r>
        <w:rPr>
          <w:rFonts w:hint="eastAsia"/>
        </w:rPr>
        <w:t>4.</w:t>
      </w:r>
      <w:r>
        <w:t>4</w:t>
      </w:r>
      <w:r>
        <w:rPr>
          <w:rFonts w:hint="eastAsia"/>
        </w:rPr>
        <w:t>，</w:t>
      </w:r>
      <w:r>
        <w:rPr>
          <w:rFonts w:hint="eastAsia"/>
        </w:rPr>
        <w:t>2013</w:t>
      </w:r>
      <w:r>
        <w:rPr>
          <w:rFonts w:hint="eastAsia"/>
        </w:rPr>
        <w:t>版</w:t>
      </w:r>
      <w:r>
        <w:t>6.6</w:t>
      </w:r>
      <w:r>
        <w:rPr>
          <w:rFonts w:hint="eastAsia"/>
        </w:rPr>
        <w:t>）。</w:t>
      </w:r>
    </w:p>
    <w:p w:rsidR="00D02263" w:rsidRDefault="00C35632">
      <w:pPr>
        <w:pStyle w:val="afff"/>
      </w:pPr>
      <w:r>
        <w:t>d</w:t>
      </w:r>
      <w:r>
        <w:rPr>
          <w:rFonts w:hint="eastAsia"/>
        </w:rPr>
        <w:t>）修改了附录</w:t>
      </w:r>
      <w:r>
        <w:rPr>
          <w:rFonts w:hint="eastAsia"/>
        </w:rPr>
        <w:t>A</w:t>
      </w:r>
      <w:r>
        <w:rPr>
          <w:rFonts w:hint="eastAsia"/>
        </w:rPr>
        <w:t>中</w:t>
      </w:r>
      <w:r>
        <w:rPr>
          <w:rFonts w:hint="eastAsia"/>
        </w:rPr>
        <w:t>A</w:t>
      </w:r>
      <w:r>
        <w:rPr>
          <w:rFonts w:hint="eastAsia"/>
        </w:rPr>
        <w:t>级绿色食品生产允许使用</w:t>
      </w:r>
      <w:proofErr w:type="gramStart"/>
      <w:r>
        <w:rPr>
          <w:rFonts w:hint="eastAsia"/>
        </w:rPr>
        <w:t>的渔药清单</w:t>
      </w:r>
      <w:proofErr w:type="gramEnd"/>
      <w:r>
        <w:rPr>
          <w:rFonts w:hint="eastAsia"/>
        </w:rPr>
        <w:t>（见</w:t>
      </w:r>
      <w:r>
        <w:rPr>
          <w:rFonts w:hint="eastAsia"/>
          <w:lang w:eastAsia="zh-Hans"/>
        </w:rPr>
        <w:t>附录</w:t>
      </w:r>
      <w:r>
        <w:rPr>
          <w:lang w:eastAsia="zh-Hans"/>
        </w:rPr>
        <w:t>A</w:t>
      </w:r>
      <w:r>
        <w:rPr>
          <w:rFonts w:hint="eastAsia"/>
        </w:rPr>
        <w:t>，</w:t>
      </w:r>
      <w:r>
        <w:rPr>
          <w:rFonts w:hint="eastAsia"/>
        </w:rPr>
        <w:t>2013</w:t>
      </w:r>
      <w:r>
        <w:rPr>
          <w:rFonts w:hint="eastAsia"/>
        </w:rPr>
        <w:t>版附录</w:t>
      </w:r>
      <w:r>
        <w:rPr>
          <w:rFonts w:hint="eastAsia"/>
        </w:rPr>
        <w:t>A</w:t>
      </w:r>
      <w:r>
        <w:rPr>
          <w:rFonts w:hint="eastAsia"/>
          <w:lang w:eastAsia="zh-Hans"/>
        </w:rPr>
        <w:t>、附录</w:t>
      </w:r>
      <w:r>
        <w:rPr>
          <w:lang w:eastAsia="zh-Hans"/>
        </w:rPr>
        <w:t>B</w:t>
      </w:r>
      <w:r>
        <w:rPr>
          <w:rFonts w:hint="eastAsia"/>
        </w:rPr>
        <w:t>）。</w:t>
      </w:r>
    </w:p>
    <w:p w:rsidR="00D02263" w:rsidRDefault="00C35632">
      <w:pPr>
        <w:pStyle w:val="afff"/>
      </w:pPr>
      <w:r>
        <w:tab/>
      </w:r>
      <w:r>
        <w:rPr>
          <w:rFonts w:hint="eastAsia"/>
        </w:rPr>
        <w:t>e</w:t>
      </w:r>
      <w:r>
        <w:rPr>
          <w:rFonts w:hint="eastAsia"/>
        </w:rPr>
        <w:t>）允许使用的中药成方制剂和单方</w:t>
      </w:r>
      <w:proofErr w:type="gramStart"/>
      <w:r>
        <w:rPr>
          <w:rFonts w:hint="eastAsia"/>
        </w:rPr>
        <w:t>制剂渔药清单</w:t>
      </w:r>
      <w:proofErr w:type="gramEnd"/>
      <w:r>
        <w:rPr>
          <w:rFonts w:hint="eastAsia"/>
          <w:lang w:eastAsia="zh-Hans"/>
        </w:rPr>
        <w:t>中，列出</w:t>
      </w:r>
      <w:r>
        <w:t>37</w:t>
      </w:r>
      <w:r>
        <w:rPr>
          <w:rFonts w:hint="eastAsia"/>
        </w:rPr>
        <w:t>种</w:t>
      </w:r>
      <w:r>
        <w:rPr>
          <w:rFonts w:hint="eastAsia"/>
          <w:lang w:eastAsia="zh-Hans"/>
        </w:rPr>
        <w:t>，</w:t>
      </w:r>
      <w:r>
        <w:rPr>
          <w:rFonts w:hint="eastAsia"/>
        </w:rPr>
        <w:t>包括</w:t>
      </w:r>
      <w:r>
        <w:rPr>
          <w:rFonts w:ascii="Times New Roman" w:cs="宋体" w:hint="eastAsia"/>
          <w:kern w:val="2"/>
          <w:szCs w:val="22"/>
        </w:rPr>
        <w:t>七味板蓝根散、三黄散、大黄五倍子散、大黄末、大黄解毒散、山青五黄散、川</w:t>
      </w:r>
      <w:proofErr w:type="gramStart"/>
      <w:r>
        <w:rPr>
          <w:rFonts w:ascii="Times New Roman" w:cs="宋体" w:hint="eastAsia"/>
          <w:kern w:val="2"/>
          <w:szCs w:val="22"/>
        </w:rPr>
        <w:t>楝</w:t>
      </w:r>
      <w:proofErr w:type="gramEnd"/>
      <w:r>
        <w:rPr>
          <w:rFonts w:ascii="Times New Roman" w:cs="宋体" w:hint="eastAsia"/>
          <w:kern w:val="2"/>
          <w:szCs w:val="22"/>
        </w:rPr>
        <w:t>陈皮散、五倍子末、六味黄龙散、双黄白头翁散、双黄苦参散、石知散、龙胆泻肝散、地锦草末、</w:t>
      </w:r>
      <w:proofErr w:type="gramStart"/>
      <w:r>
        <w:rPr>
          <w:rFonts w:ascii="Times New Roman" w:cs="宋体" w:hint="eastAsia"/>
          <w:kern w:val="2"/>
          <w:szCs w:val="22"/>
        </w:rPr>
        <w:t>地锦鹤草</w:t>
      </w:r>
      <w:proofErr w:type="gramEnd"/>
      <w:r>
        <w:rPr>
          <w:rFonts w:ascii="Times New Roman" w:cs="宋体" w:hint="eastAsia"/>
          <w:kern w:val="2"/>
          <w:szCs w:val="22"/>
        </w:rPr>
        <w:t>散、百部贯众散、肝胆利康散、驱虫散、板蓝根大黄散、</w:t>
      </w:r>
      <w:proofErr w:type="gramStart"/>
      <w:r>
        <w:rPr>
          <w:rFonts w:ascii="Times New Roman" w:cs="宋体" w:hint="eastAsia"/>
          <w:kern w:val="2"/>
          <w:szCs w:val="22"/>
        </w:rPr>
        <w:t>芪</w:t>
      </w:r>
      <w:proofErr w:type="gramEnd"/>
      <w:r>
        <w:rPr>
          <w:rFonts w:ascii="Times New Roman" w:cs="宋体" w:hint="eastAsia"/>
          <w:kern w:val="2"/>
          <w:szCs w:val="22"/>
        </w:rPr>
        <w:t>参散、</w:t>
      </w:r>
      <w:proofErr w:type="gramStart"/>
      <w:r>
        <w:rPr>
          <w:rFonts w:ascii="Times New Roman" w:cs="宋体" w:hint="eastAsia"/>
          <w:kern w:val="2"/>
          <w:szCs w:val="22"/>
        </w:rPr>
        <w:t>苍术香</w:t>
      </w:r>
      <w:proofErr w:type="gramEnd"/>
      <w:r>
        <w:rPr>
          <w:rFonts w:ascii="Times New Roman" w:cs="宋体" w:hint="eastAsia"/>
          <w:kern w:val="2"/>
          <w:szCs w:val="22"/>
        </w:rPr>
        <w:t>连散、虎黄</w:t>
      </w:r>
      <w:r>
        <w:rPr>
          <w:rFonts w:ascii="Times New Roman" w:cs="宋体" w:hint="eastAsia"/>
          <w:kern w:val="2"/>
          <w:szCs w:val="22"/>
        </w:rPr>
        <w:t>合剂、连翘解毒散、</w:t>
      </w:r>
      <w:proofErr w:type="gramStart"/>
      <w:r>
        <w:rPr>
          <w:rFonts w:ascii="Times New Roman" w:cs="宋体" w:hint="eastAsia"/>
          <w:kern w:val="2"/>
          <w:szCs w:val="22"/>
        </w:rPr>
        <w:t>青板黄柏</w:t>
      </w:r>
      <w:proofErr w:type="gramEnd"/>
      <w:r>
        <w:rPr>
          <w:rFonts w:ascii="Times New Roman" w:cs="宋体" w:hint="eastAsia"/>
          <w:kern w:val="2"/>
          <w:szCs w:val="22"/>
        </w:rPr>
        <w:t>散、青连</w:t>
      </w:r>
      <w:proofErr w:type="gramStart"/>
      <w:r>
        <w:rPr>
          <w:rFonts w:ascii="Times New Roman" w:cs="宋体" w:hint="eastAsia"/>
          <w:kern w:val="2"/>
          <w:szCs w:val="22"/>
        </w:rPr>
        <w:t>白贯散</w:t>
      </w:r>
      <w:proofErr w:type="gramEnd"/>
      <w:r>
        <w:rPr>
          <w:rFonts w:ascii="Times New Roman" w:cs="宋体" w:hint="eastAsia"/>
          <w:kern w:val="2"/>
          <w:szCs w:val="22"/>
        </w:rPr>
        <w:t>、青莲散、</w:t>
      </w:r>
      <w:proofErr w:type="gramStart"/>
      <w:r>
        <w:rPr>
          <w:rFonts w:ascii="Times New Roman" w:cs="宋体" w:hint="eastAsia"/>
          <w:kern w:val="2"/>
          <w:szCs w:val="22"/>
        </w:rPr>
        <w:t>穿梅三</w:t>
      </w:r>
      <w:proofErr w:type="gramEnd"/>
      <w:r>
        <w:rPr>
          <w:rFonts w:ascii="Times New Roman" w:cs="宋体" w:hint="eastAsia"/>
          <w:kern w:val="2"/>
          <w:szCs w:val="22"/>
        </w:rPr>
        <w:t>黄散、苦参末、虾蟹脱壳促长散、柴黄益肝散、</w:t>
      </w:r>
      <w:proofErr w:type="gramStart"/>
      <w:r>
        <w:rPr>
          <w:rFonts w:ascii="Times New Roman" w:cs="宋体" w:hint="eastAsia"/>
          <w:kern w:val="2"/>
          <w:szCs w:val="22"/>
        </w:rPr>
        <w:t>根莲解毒</w:t>
      </w:r>
      <w:proofErr w:type="gramEnd"/>
      <w:r>
        <w:rPr>
          <w:rFonts w:ascii="Times New Roman" w:cs="宋体" w:hint="eastAsia"/>
          <w:kern w:val="2"/>
          <w:szCs w:val="22"/>
        </w:rPr>
        <w:t>散、清热散、清健散、银翘板蓝根散、黄连解毒散、雷丸槟榔散、蒲甘散</w:t>
      </w:r>
      <w:r>
        <w:rPr>
          <w:rFonts w:hint="eastAsia"/>
        </w:rPr>
        <w:t>（见附录</w:t>
      </w:r>
      <w:r>
        <w:rPr>
          <w:rFonts w:hint="eastAsia"/>
        </w:rPr>
        <w:t>A</w:t>
      </w:r>
      <w:r>
        <w:rPr>
          <w:rFonts w:hint="eastAsia"/>
        </w:rPr>
        <w:t>表</w:t>
      </w:r>
      <w:r>
        <w:rPr>
          <w:rFonts w:hint="eastAsia"/>
        </w:rPr>
        <w:t>A.1</w:t>
      </w:r>
      <w:r>
        <w:rPr>
          <w:rFonts w:hint="eastAsia"/>
          <w:lang w:eastAsia="zh-Hans"/>
        </w:rPr>
        <w:t>，</w:t>
      </w:r>
      <w:r>
        <w:rPr>
          <w:rFonts w:hint="eastAsia"/>
        </w:rPr>
        <w:t>2013</w:t>
      </w:r>
      <w:r>
        <w:rPr>
          <w:rFonts w:hint="eastAsia"/>
        </w:rPr>
        <w:t>版附录</w:t>
      </w:r>
      <w:r>
        <w:rPr>
          <w:rFonts w:hint="eastAsia"/>
        </w:rPr>
        <w:t>A</w:t>
      </w:r>
      <w:r>
        <w:t xml:space="preserve"> </w:t>
      </w:r>
      <w:r>
        <w:rPr>
          <w:rFonts w:hint="eastAsia"/>
        </w:rPr>
        <w:t>A.1</w:t>
      </w:r>
      <w:r>
        <w:rPr>
          <w:rFonts w:hint="eastAsia"/>
          <w:lang w:eastAsia="zh-Hans"/>
        </w:rPr>
        <w:t>、</w:t>
      </w:r>
      <w:r>
        <w:rPr>
          <w:rFonts w:hint="eastAsia"/>
        </w:rPr>
        <w:t>附录</w:t>
      </w:r>
      <w:r>
        <w:t>B B</w:t>
      </w:r>
      <w:r>
        <w:rPr>
          <w:rFonts w:hint="eastAsia"/>
        </w:rPr>
        <w:t>.1</w:t>
      </w:r>
      <w:r>
        <w:rPr>
          <w:rFonts w:hint="eastAsia"/>
        </w:rPr>
        <w:t>）。</w:t>
      </w:r>
    </w:p>
    <w:p w:rsidR="00D02263" w:rsidRDefault="00C35632">
      <w:pPr>
        <w:pStyle w:val="afff"/>
      </w:pPr>
      <w:r>
        <w:rPr>
          <w:rFonts w:hint="eastAsia"/>
        </w:rPr>
        <w:t>f</w:t>
      </w:r>
      <w:r>
        <w:rPr>
          <w:rFonts w:hint="eastAsia"/>
        </w:rPr>
        <w:t>）允许使用的</w:t>
      </w:r>
      <w:proofErr w:type="gramStart"/>
      <w:r>
        <w:rPr>
          <w:rFonts w:hint="eastAsia"/>
        </w:rPr>
        <w:t>化学渔药清单</w:t>
      </w:r>
      <w:proofErr w:type="gramEnd"/>
      <w:r>
        <w:rPr>
          <w:rFonts w:hint="eastAsia"/>
          <w:lang w:eastAsia="zh-Hans"/>
        </w:rPr>
        <w:t>中，</w:t>
      </w:r>
      <w:r>
        <w:rPr>
          <w:rFonts w:hint="eastAsia"/>
        </w:rPr>
        <w:t>删除了</w:t>
      </w:r>
      <w:r>
        <w:t>9</w:t>
      </w:r>
      <w:r>
        <w:rPr>
          <w:rFonts w:hint="eastAsia"/>
          <w:lang w:eastAsia="zh-Hans"/>
        </w:rPr>
        <w:t>种，包括</w:t>
      </w:r>
      <w:r>
        <w:rPr>
          <w:rFonts w:hint="eastAsia"/>
        </w:rPr>
        <w:t>溴氯海因、复合碘溶液、高碘酸钠、苯</w:t>
      </w:r>
      <w:proofErr w:type="gramStart"/>
      <w:r>
        <w:rPr>
          <w:rFonts w:hint="eastAsia"/>
        </w:rPr>
        <w:t>扎溴铵溶液</w:t>
      </w:r>
      <w:proofErr w:type="gramEnd"/>
      <w:r>
        <w:rPr>
          <w:rFonts w:hint="eastAsia"/>
        </w:rPr>
        <w:t>、过硼酸钠、过氧化钙、三氯异氰</w:t>
      </w:r>
      <w:proofErr w:type="gramStart"/>
      <w:r>
        <w:rPr>
          <w:rFonts w:hint="eastAsia"/>
        </w:rPr>
        <w:t>脲</w:t>
      </w:r>
      <w:proofErr w:type="gramEnd"/>
      <w:r>
        <w:rPr>
          <w:rFonts w:hint="eastAsia"/>
        </w:rPr>
        <w:t>酸粉、盐酸氯苯</w:t>
      </w:r>
      <w:proofErr w:type="gramStart"/>
      <w:r>
        <w:rPr>
          <w:rFonts w:hint="eastAsia"/>
        </w:rPr>
        <w:t>胍</w:t>
      </w:r>
      <w:proofErr w:type="gramEnd"/>
      <w:r>
        <w:rPr>
          <w:rFonts w:hint="eastAsia"/>
        </w:rPr>
        <w:t>粉、石灰（</w:t>
      </w:r>
      <w:r>
        <w:rPr>
          <w:rFonts w:hint="eastAsia"/>
          <w:lang w:eastAsia="zh-Hans"/>
        </w:rPr>
        <w:t>见</w:t>
      </w:r>
      <w:r>
        <w:rPr>
          <w:rFonts w:hint="eastAsia"/>
        </w:rPr>
        <w:t>2013</w:t>
      </w:r>
      <w:r>
        <w:rPr>
          <w:rFonts w:hint="eastAsia"/>
        </w:rPr>
        <w:t>版附录</w:t>
      </w:r>
      <w:r>
        <w:rPr>
          <w:rFonts w:hint="eastAsia"/>
        </w:rPr>
        <w:t>A</w:t>
      </w:r>
      <w:r>
        <w:rPr>
          <w:rFonts w:hint="eastAsia"/>
        </w:rPr>
        <w:t>表</w:t>
      </w:r>
      <w:r>
        <w:rPr>
          <w:rFonts w:hint="eastAsia"/>
        </w:rPr>
        <w:t>A.1</w:t>
      </w:r>
      <w:r>
        <w:rPr>
          <w:rFonts w:hint="eastAsia"/>
        </w:rPr>
        <w:t>、附录</w:t>
      </w:r>
      <w:r>
        <w:rPr>
          <w:rFonts w:hint="eastAsia"/>
        </w:rPr>
        <w:t>B</w:t>
      </w:r>
      <w:r>
        <w:rPr>
          <w:rFonts w:hint="eastAsia"/>
        </w:rPr>
        <w:t>表</w:t>
      </w:r>
      <w:r>
        <w:rPr>
          <w:rFonts w:hint="eastAsia"/>
        </w:rPr>
        <w:t>B.1</w:t>
      </w:r>
      <w:r>
        <w:rPr>
          <w:rFonts w:hint="eastAsia"/>
          <w:lang w:eastAsia="zh-Hans"/>
        </w:rPr>
        <w:t>）；</w:t>
      </w:r>
      <w:r>
        <w:rPr>
          <w:rFonts w:hint="eastAsia"/>
        </w:rPr>
        <w:t>增加了</w:t>
      </w:r>
      <w:r>
        <w:t>3</w:t>
      </w:r>
      <w:r>
        <w:rPr>
          <w:rFonts w:hint="eastAsia"/>
          <w:lang w:eastAsia="zh-Hans"/>
        </w:rPr>
        <w:t>种，包括</w:t>
      </w:r>
      <w:r>
        <w:rPr>
          <w:rFonts w:hint="eastAsia"/>
        </w:rPr>
        <w:t>亚硫酸氢钠甲</w:t>
      </w:r>
      <w:proofErr w:type="gramStart"/>
      <w:r>
        <w:rPr>
          <w:rFonts w:hint="eastAsia"/>
        </w:rPr>
        <w:t>萘醌</w:t>
      </w:r>
      <w:proofErr w:type="gramEnd"/>
      <w:r>
        <w:rPr>
          <w:rFonts w:hint="eastAsia"/>
        </w:rPr>
        <w:t>粉、注射用复方</w:t>
      </w:r>
      <w:proofErr w:type="gramStart"/>
      <w:r>
        <w:rPr>
          <w:rFonts w:hint="eastAsia"/>
        </w:rPr>
        <w:t>绒促性素</w:t>
      </w:r>
      <w:proofErr w:type="gramEnd"/>
      <w:r>
        <w:rPr>
          <w:rFonts w:hint="eastAsia"/>
        </w:rPr>
        <w:t>A</w:t>
      </w:r>
      <w:r>
        <w:rPr>
          <w:rFonts w:hint="eastAsia"/>
        </w:rPr>
        <w:t>型、注射用复方</w:t>
      </w:r>
      <w:proofErr w:type="gramStart"/>
      <w:r>
        <w:rPr>
          <w:rFonts w:hint="eastAsia"/>
        </w:rPr>
        <w:t>绒促性素</w:t>
      </w:r>
      <w:proofErr w:type="gramEnd"/>
      <w:r>
        <w:rPr>
          <w:rFonts w:hint="eastAsia"/>
        </w:rPr>
        <w:t>B</w:t>
      </w:r>
      <w:r>
        <w:rPr>
          <w:rFonts w:hint="eastAsia"/>
        </w:rPr>
        <w:t>型</w:t>
      </w:r>
      <w:r>
        <w:rPr>
          <w:rFonts w:hint="eastAsia"/>
          <w:lang w:eastAsia="zh-Hans"/>
        </w:rPr>
        <w:t>（</w:t>
      </w:r>
      <w:r>
        <w:rPr>
          <w:rFonts w:hint="eastAsia"/>
          <w:lang w:eastAsia="zh-Hans"/>
        </w:rPr>
        <w:t>见附录</w:t>
      </w:r>
      <w:r>
        <w:rPr>
          <w:rFonts w:hint="eastAsia"/>
          <w:lang w:eastAsia="zh-Hans"/>
        </w:rPr>
        <w:t>A</w:t>
      </w:r>
      <w:r>
        <w:rPr>
          <w:rFonts w:hint="eastAsia"/>
          <w:lang w:eastAsia="zh-Hans"/>
        </w:rPr>
        <w:t>表</w:t>
      </w:r>
      <w:r>
        <w:rPr>
          <w:rFonts w:hint="eastAsia"/>
          <w:lang w:eastAsia="zh-Hans"/>
        </w:rPr>
        <w:t>A.</w:t>
      </w:r>
      <w:r>
        <w:rPr>
          <w:lang w:eastAsia="zh-Hans"/>
        </w:rPr>
        <w:t>2</w:t>
      </w:r>
      <w:r>
        <w:rPr>
          <w:rFonts w:hint="eastAsia"/>
          <w:lang w:eastAsia="zh-Hans"/>
        </w:rPr>
        <w:t>）</w:t>
      </w:r>
      <w:r>
        <w:rPr>
          <w:rFonts w:hint="eastAsia"/>
        </w:rPr>
        <w:t>；</w:t>
      </w:r>
      <w:r>
        <w:rPr>
          <w:rFonts w:hint="eastAsia"/>
          <w:lang w:eastAsia="zh-Hans"/>
        </w:rPr>
        <w:t>修订了</w:t>
      </w:r>
      <w:r>
        <w:rPr>
          <w:lang w:eastAsia="zh-Hans"/>
        </w:rPr>
        <w:t>1</w:t>
      </w:r>
      <w:r>
        <w:rPr>
          <w:rFonts w:hint="eastAsia"/>
          <w:lang w:eastAsia="zh-Hans"/>
        </w:rPr>
        <w:t>种，</w:t>
      </w:r>
      <w:r>
        <w:rPr>
          <w:rFonts w:hint="eastAsia"/>
        </w:rPr>
        <w:t>硫酸锌霉素改为硫酸新霉素粉（</w:t>
      </w:r>
      <w:r>
        <w:rPr>
          <w:rFonts w:hint="eastAsia"/>
          <w:lang w:eastAsia="zh-Hans"/>
        </w:rPr>
        <w:t>见附录</w:t>
      </w:r>
      <w:r>
        <w:rPr>
          <w:rFonts w:hint="eastAsia"/>
          <w:lang w:eastAsia="zh-Hans"/>
        </w:rPr>
        <w:t>A</w:t>
      </w:r>
      <w:r>
        <w:rPr>
          <w:rFonts w:hint="eastAsia"/>
          <w:lang w:eastAsia="zh-Hans"/>
        </w:rPr>
        <w:t>表</w:t>
      </w:r>
      <w:r>
        <w:rPr>
          <w:rFonts w:hint="eastAsia"/>
          <w:lang w:eastAsia="zh-Hans"/>
        </w:rPr>
        <w:t>A.</w:t>
      </w:r>
      <w:r>
        <w:rPr>
          <w:lang w:eastAsia="zh-Hans"/>
        </w:rPr>
        <w:t>2</w:t>
      </w:r>
      <w:r>
        <w:rPr>
          <w:rFonts w:hint="eastAsia"/>
          <w:lang w:eastAsia="zh-Hans"/>
        </w:rPr>
        <w:t>，</w:t>
      </w:r>
      <w:r>
        <w:rPr>
          <w:rFonts w:hint="eastAsia"/>
          <w:lang w:eastAsia="zh-Hans"/>
        </w:rPr>
        <w:t>2013</w:t>
      </w:r>
      <w:r>
        <w:rPr>
          <w:rFonts w:hint="eastAsia"/>
          <w:lang w:eastAsia="zh-Hans"/>
        </w:rPr>
        <w:t>版附录</w:t>
      </w:r>
      <w:r>
        <w:rPr>
          <w:rFonts w:hint="eastAsia"/>
          <w:lang w:eastAsia="zh-Hans"/>
        </w:rPr>
        <w:t>B</w:t>
      </w:r>
      <w:r>
        <w:rPr>
          <w:rFonts w:hint="eastAsia"/>
          <w:lang w:eastAsia="zh-Hans"/>
        </w:rPr>
        <w:t>表</w:t>
      </w:r>
      <w:r>
        <w:rPr>
          <w:rFonts w:hint="eastAsia"/>
          <w:lang w:eastAsia="zh-Hans"/>
        </w:rPr>
        <w:t>B.1</w:t>
      </w:r>
      <w:r>
        <w:rPr>
          <w:rFonts w:hint="eastAsia"/>
        </w:rPr>
        <w:t>）。</w:t>
      </w:r>
    </w:p>
    <w:p w:rsidR="00D02263" w:rsidRDefault="00C35632">
      <w:pPr>
        <w:pStyle w:val="afff"/>
      </w:pPr>
      <w:r>
        <w:rPr>
          <w:rFonts w:hint="eastAsia"/>
        </w:rPr>
        <w:t>h</w:t>
      </w:r>
      <w:r>
        <w:rPr>
          <w:rFonts w:hint="eastAsia"/>
        </w:rPr>
        <w:t>）允许使用的渔用疫苗清单</w:t>
      </w:r>
      <w:r>
        <w:rPr>
          <w:rFonts w:hint="eastAsia"/>
          <w:lang w:eastAsia="zh-Hans"/>
        </w:rPr>
        <w:t>，</w:t>
      </w:r>
      <w:r>
        <w:rPr>
          <w:rFonts w:hint="eastAsia"/>
        </w:rPr>
        <w:t>增加了</w:t>
      </w:r>
      <w:r>
        <w:t>2</w:t>
      </w:r>
      <w:r>
        <w:rPr>
          <w:rFonts w:hint="eastAsia"/>
          <w:lang w:eastAsia="zh-Hans"/>
        </w:rPr>
        <w:t>种，包括</w:t>
      </w:r>
      <w:r>
        <w:rPr>
          <w:rFonts w:hint="eastAsia"/>
        </w:rPr>
        <w:t>大菱</w:t>
      </w:r>
      <w:proofErr w:type="gramStart"/>
      <w:r>
        <w:rPr>
          <w:rFonts w:hint="eastAsia"/>
        </w:rPr>
        <w:t>鲆</w:t>
      </w:r>
      <w:proofErr w:type="gramEnd"/>
      <w:r>
        <w:rPr>
          <w:rFonts w:hint="eastAsia"/>
        </w:rPr>
        <w:t>迟钝爱德华氏</w:t>
      </w:r>
      <w:proofErr w:type="gramStart"/>
      <w:r>
        <w:rPr>
          <w:rFonts w:hint="eastAsia"/>
        </w:rPr>
        <w:t>菌</w:t>
      </w:r>
      <w:proofErr w:type="gramEnd"/>
      <w:r>
        <w:rPr>
          <w:rFonts w:hint="eastAsia"/>
        </w:rPr>
        <w:t>活疫苗</w:t>
      </w:r>
      <w:r>
        <w:rPr>
          <w:rFonts w:hint="eastAsia"/>
        </w:rPr>
        <w:t>(EIBAV1</w:t>
      </w:r>
      <w:r>
        <w:rPr>
          <w:rFonts w:hint="eastAsia"/>
        </w:rPr>
        <w:t>株</w:t>
      </w:r>
      <w:r>
        <w:rPr>
          <w:rFonts w:hint="eastAsia"/>
        </w:rPr>
        <w:t>)</w:t>
      </w:r>
      <w:r>
        <w:rPr>
          <w:rFonts w:hint="eastAsia"/>
        </w:rPr>
        <w:t>、草鱼出血病灭活疫苗；</w:t>
      </w:r>
      <w:r>
        <w:rPr>
          <w:rFonts w:hint="eastAsia"/>
          <w:lang w:eastAsia="zh-Hans"/>
        </w:rPr>
        <w:t>修订了</w:t>
      </w:r>
      <w:r>
        <w:rPr>
          <w:lang w:eastAsia="zh-Hans"/>
        </w:rPr>
        <w:t>1</w:t>
      </w:r>
      <w:r>
        <w:rPr>
          <w:rFonts w:hint="eastAsia"/>
          <w:lang w:eastAsia="zh-Hans"/>
        </w:rPr>
        <w:t>种，</w:t>
      </w:r>
      <w:r>
        <w:rPr>
          <w:rFonts w:hint="eastAsia"/>
        </w:rPr>
        <w:t>鱼嗜水气单胞菌败血症灭活疫苗改为嗜水气单胞菌败血症灭活疫苗；删除了</w:t>
      </w:r>
      <w:r>
        <w:t>1</w:t>
      </w:r>
      <w:r>
        <w:rPr>
          <w:rFonts w:hint="eastAsia"/>
          <w:lang w:eastAsia="zh-Hans"/>
        </w:rPr>
        <w:t>种，</w:t>
      </w:r>
      <w:r>
        <w:rPr>
          <w:rFonts w:hint="eastAsia"/>
        </w:rPr>
        <w:t>魳鱼格氏乳球菌灭活疫苗（</w:t>
      </w:r>
      <w:r>
        <w:rPr>
          <w:rFonts w:hint="eastAsia"/>
        </w:rPr>
        <w:t>BY1</w:t>
      </w:r>
      <w:r>
        <w:rPr>
          <w:rFonts w:hint="eastAsia"/>
        </w:rPr>
        <w:t>株）（见附录</w:t>
      </w:r>
      <w:r>
        <w:rPr>
          <w:rFonts w:hint="eastAsia"/>
        </w:rPr>
        <w:t>A</w:t>
      </w:r>
      <w:r>
        <w:rPr>
          <w:rFonts w:hint="eastAsia"/>
        </w:rPr>
        <w:t>表</w:t>
      </w:r>
      <w:r>
        <w:rPr>
          <w:rFonts w:hint="eastAsia"/>
          <w:lang w:eastAsia="zh-Hans"/>
        </w:rPr>
        <w:t>A.</w:t>
      </w:r>
      <w:r>
        <w:rPr>
          <w:lang w:eastAsia="zh-Hans"/>
        </w:rPr>
        <w:t>3</w:t>
      </w:r>
      <w:r>
        <w:rPr>
          <w:rFonts w:hint="eastAsia"/>
          <w:lang w:eastAsia="zh-Hans"/>
        </w:rPr>
        <w:t>，</w:t>
      </w:r>
      <w:r>
        <w:rPr>
          <w:rFonts w:hint="eastAsia"/>
          <w:lang w:eastAsia="zh-Hans"/>
        </w:rPr>
        <w:t>2013</w:t>
      </w:r>
      <w:r>
        <w:rPr>
          <w:rFonts w:hint="eastAsia"/>
          <w:lang w:eastAsia="zh-Hans"/>
        </w:rPr>
        <w:t>版附录</w:t>
      </w:r>
      <w:r>
        <w:rPr>
          <w:lang w:eastAsia="zh-Hans"/>
        </w:rPr>
        <w:t>A</w:t>
      </w:r>
      <w:r>
        <w:rPr>
          <w:rFonts w:hint="eastAsia"/>
        </w:rPr>
        <w:t>表</w:t>
      </w:r>
      <w:r>
        <w:rPr>
          <w:rFonts w:hint="eastAsia"/>
        </w:rPr>
        <w:t>A.1</w:t>
      </w:r>
      <w:r>
        <w:rPr>
          <w:rFonts w:hint="eastAsia"/>
        </w:rPr>
        <w:t>）。</w:t>
      </w:r>
    </w:p>
    <w:p w:rsidR="00D02263" w:rsidRDefault="00C35632">
      <w:pPr>
        <w:pStyle w:val="afff"/>
      </w:pPr>
      <w:r>
        <w:rPr>
          <w:rFonts w:hint="eastAsia"/>
        </w:rPr>
        <w:t>本文件由农业农村部农产品质</w:t>
      </w:r>
      <w:proofErr w:type="gramStart"/>
      <w:r>
        <w:rPr>
          <w:rFonts w:hint="eastAsia"/>
        </w:rPr>
        <w:t>量安全</w:t>
      </w:r>
      <w:proofErr w:type="gramEnd"/>
      <w:r>
        <w:rPr>
          <w:rFonts w:hint="eastAsia"/>
        </w:rPr>
        <w:t>监管司提出。</w:t>
      </w:r>
    </w:p>
    <w:p w:rsidR="00D02263" w:rsidRDefault="00C35632">
      <w:pPr>
        <w:pStyle w:val="afff"/>
      </w:pPr>
      <w:r>
        <w:rPr>
          <w:rFonts w:hint="eastAsia"/>
        </w:rPr>
        <w:t>本文件由中国绿色食品发展中心归口。</w:t>
      </w:r>
    </w:p>
    <w:p w:rsidR="00D02263" w:rsidRDefault="00C35632">
      <w:pPr>
        <w:pStyle w:val="afff"/>
      </w:pPr>
      <w:r>
        <w:rPr>
          <w:rFonts w:hint="eastAsia"/>
        </w:rPr>
        <w:t>本文件起草单位</w:t>
      </w:r>
      <w:r>
        <w:rPr>
          <w:rFonts w:hint="eastAsia"/>
        </w:rPr>
        <w:t xml:space="preserve">: </w:t>
      </w:r>
      <w:r>
        <w:rPr>
          <w:rFonts w:hint="eastAsia"/>
        </w:rPr>
        <w:t>中国水产科学研究院东海水</w:t>
      </w:r>
      <w:r>
        <w:rPr>
          <w:rFonts w:hint="eastAsia"/>
        </w:rPr>
        <w:t>产研究所、中国绿色食品发展中心、农业农村部渔业环境及水产品质量监督检验测试中心（西安）、上海海洋大学、中国水产科学研究院黄海水产研究所</w:t>
      </w:r>
    </w:p>
    <w:p w:rsidR="00D02263" w:rsidRDefault="00C35632">
      <w:pPr>
        <w:pStyle w:val="afff"/>
      </w:pPr>
      <w:r>
        <w:rPr>
          <w:rFonts w:hint="eastAsia"/>
        </w:rPr>
        <w:t>本文件主要起草人</w:t>
      </w:r>
      <w:r>
        <w:rPr>
          <w:rFonts w:hint="eastAsia"/>
        </w:rPr>
        <w:t>:</w:t>
      </w:r>
      <w:r>
        <w:t xml:space="preserve"> </w:t>
      </w:r>
      <w:proofErr w:type="gramStart"/>
      <w:r>
        <w:rPr>
          <w:rFonts w:hint="eastAsia"/>
        </w:rPr>
        <w:t>么宗利</w:t>
      </w:r>
      <w:proofErr w:type="gramEnd"/>
      <w:r>
        <w:rPr>
          <w:rFonts w:hint="eastAsia"/>
        </w:rPr>
        <w:t>、张宪、杨元昊、胡鲲、周德庆、</w:t>
      </w:r>
      <w:proofErr w:type="gramStart"/>
      <w:r>
        <w:rPr>
          <w:rFonts w:hint="eastAsia"/>
        </w:rPr>
        <w:t>来琦芳</w:t>
      </w:r>
      <w:proofErr w:type="gramEnd"/>
      <w:r>
        <w:rPr>
          <w:rFonts w:hint="eastAsia"/>
        </w:rPr>
        <w:t>、周凯、高鹏程</w:t>
      </w:r>
    </w:p>
    <w:p w:rsidR="00D02263" w:rsidRDefault="00C35632">
      <w:pPr>
        <w:pStyle w:val="afff"/>
      </w:pPr>
      <w:r>
        <w:rPr>
          <w:rFonts w:hint="eastAsia"/>
        </w:rPr>
        <w:t>本文件所代替标准的历次版本发布情况为：</w:t>
      </w:r>
    </w:p>
    <w:p w:rsidR="00D02263" w:rsidRDefault="00C35632">
      <w:pPr>
        <w:pStyle w:val="afff"/>
      </w:pPr>
      <w:r>
        <w:rPr>
          <w:rFonts w:hint="eastAsia"/>
        </w:rPr>
        <w:t>——</w:t>
      </w:r>
      <w:r>
        <w:rPr>
          <w:rFonts w:hint="eastAsia"/>
        </w:rPr>
        <w:t>NY/T 755-2003</w:t>
      </w:r>
      <w:r>
        <w:rPr>
          <w:rFonts w:hint="eastAsia"/>
        </w:rPr>
        <w:t>；</w:t>
      </w:r>
      <w:r>
        <w:rPr>
          <w:rFonts w:hint="eastAsia"/>
        </w:rPr>
        <w:t>NY/T 755-2013</w:t>
      </w:r>
      <w:r>
        <w:rPr>
          <w:rFonts w:hint="eastAsia"/>
        </w:rPr>
        <w:t>。</w:t>
      </w:r>
    </w:p>
    <w:p w:rsidR="00D02263" w:rsidRDefault="00C35632">
      <w:pPr>
        <w:pStyle w:val="afff"/>
      </w:pPr>
      <w:r>
        <w:rPr>
          <w:rFonts w:hint="eastAsia"/>
        </w:rPr>
        <w:t>——本次为第二次修订。</w:t>
      </w:r>
    </w:p>
    <w:p w:rsidR="00D02263" w:rsidRDefault="00D02263">
      <w:pPr>
        <w:pStyle w:val="afff"/>
      </w:pPr>
    </w:p>
    <w:p w:rsidR="00D02263" w:rsidRDefault="00C35632">
      <w:pPr>
        <w:pStyle w:val="afffffb"/>
        <w:rPr>
          <w:rFonts w:ascii="Times New Roman"/>
        </w:rPr>
      </w:pPr>
      <w:r>
        <w:rPr>
          <w:rFonts w:ascii="Times New Roman" w:hint="eastAsia"/>
        </w:rPr>
        <w:lastRenderedPageBreak/>
        <w:t>引</w:t>
      </w:r>
      <w:bookmarkStart w:id="15" w:name="BKYY"/>
      <w:r>
        <w:rPr>
          <w:rFonts w:ascii="Times New Roman" w:cs="Cambria Math"/>
        </w:rPr>
        <w:t>  </w:t>
      </w:r>
      <w:r>
        <w:rPr>
          <w:rFonts w:ascii="Times New Roman" w:hint="eastAsia"/>
        </w:rPr>
        <w:t>言</w:t>
      </w:r>
      <w:bookmarkEnd w:id="15"/>
    </w:p>
    <w:p w:rsidR="00D02263" w:rsidRDefault="00C35632">
      <w:pPr>
        <w:pStyle w:val="afff"/>
        <w:rPr>
          <w:rFonts w:ascii="Times New Roman"/>
        </w:rPr>
      </w:pPr>
      <w:r>
        <w:rPr>
          <w:rFonts w:ascii="Times New Roman" w:hint="eastAsia"/>
        </w:rPr>
        <w:t>绿色食品</w:t>
      </w:r>
      <w:proofErr w:type="gramStart"/>
      <w:r>
        <w:rPr>
          <w:rFonts w:ascii="Times New Roman" w:hint="eastAsia"/>
        </w:rPr>
        <w:t>是指产自</w:t>
      </w:r>
      <w:proofErr w:type="gramEnd"/>
      <w:r>
        <w:rPr>
          <w:rFonts w:ascii="Times New Roman" w:hint="eastAsia"/>
        </w:rPr>
        <w:t>优良生态环境、按照绿色食品标准生产、实行全程质量控制并获得绿色食品标志使用权的安全、优质食用农产品及相关产品。绿色食品水产养殖用药坚持生态环保原则，</w:t>
      </w:r>
      <w:proofErr w:type="gramStart"/>
      <w:r>
        <w:rPr>
          <w:rFonts w:ascii="Times New Roman" w:hint="eastAsia"/>
        </w:rPr>
        <w:t>渔药使用</w:t>
      </w:r>
      <w:proofErr w:type="gramEnd"/>
      <w:r>
        <w:rPr>
          <w:rFonts w:ascii="Times New Roman" w:hint="eastAsia"/>
        </w:rPr>
        <w:t>应保证水资源不遭受</w:t>
      </w:r>
      <w:r>
        <w:rPr>
          <w:rStyle w:val="afff4"/>
          <w:rFonts w:ascii="Times New Roman" w:hint="eastAsia"/>
          <w:kern w:val="2"/>
        </w:rPr>
        <w:t>破坏</w:t>
      </w:r>
      <w:r>
        <w:rPr>
          <w:rFonts w:ascii="Times New Roman" w:hint="eastAsia"/>
        </w:rPr>
        <w:t>，保护生物安全和生物多样性，保障生产水域质量稳定。</w:t>
      </w:r>
    </w:p>
    <w:p w:rsidR="00D02263" w:rsidRDefault="00C35632">
      <w:pPr>
        <w:pStyle w:val="afff"/>
        <w:rPr>
          <w:rFonts w:ascii="Times New Roman"/>
        </w:rPr>
      </w:pPr>
      <w:r>
        <w:rPr>
          <w:rFonts w:ascii="Times New Roman" w:hint="eastAsia"/>
        </w:rPr>
        <w:t>科学规范</w:t>
      </w:r>
      <w:proofErr w:type="gramStart"/>
      <w:r>
        <w:rPr>
          <w:rFonts w:ascii="Times New Roman" w:hint="eastAsia"/>
        </w:rPr>
        <w:t>使用渔药是</w:t>
      </w:r>
      <w:proofErr w:type="gramEnd"/>
      <w:r>
        <w:rPr>
          <w:rFonts w:ascii="Times New Roman" w:hint="eastAsia"/>
        </w:rPr>
        <w:t>保证</w:t>
      </w:r>
      <w:r>
        <w:rPr>
          <w:rFonts w:ascii="Times New Roman"/>
        </w:rPr>
        <w:t>水产绿色食品</w:t>
      </w:r>
      <w:r>
        <w:rPr>
          <w:rFonts w:ascii="Times New Roman" w:hint="eastAsia"/>
        </w:rPr>
        <w:t>质量安全的重要手段，</w:t>
      </w:r>
      <w:r>
        <w:rPr>
          <w:rFonts w:ascii="Times New Roman" w:hint="eastAsia"/>
        </w:rPr>
        <w:t>2013</w:t>
      </w:r>
      <w:proofErr w:type="gramStart"/>
      <w:r>
        <w:rPr>
          <w:rFonts w:ascii="Times New Roman" w:hint="eastAsia"/>
        </w:rPr>
        <w:t>版规范</w:t>
      </w:r>
      <w:proofErr w:type="gramEnd"/>
      <w:r>
        <w:rPr>
          <w:rFonts w:ascii="Times New Roman" w:hint="eastAsia"/>
        </w:rPr>
        <w:t>了</w:t>
      </w:r>
      <w:r>
        <w:rPr>
          <w:rFonts w:ascii="Times New Roman"/>
        </w:rPr>
        <w:t>水产绿色食品</w:t>
      </w:r>
      <w:proofErr w:type="gramStart"/>
      <w:r>
        <w:rPr>
          <w:rFonts w:ascii="Times New Roman" w:hint="eastAsia"/>
        </w:rPr>
        <w:t>的渔药使用</w:t>
      </w:r>
      <w:proofErr w:type="gramEnd"/>
      <w:r>
        <w:rPr>
          <w:rFonts w:ascii="Times New Roman" w:hint="eastAsia"/>
        </w:rPr>
        <w:t>，促进了</w:t>
      </w:r>
      <w:r>
        <w:rPr>
          <w:rFonts w:ascii="Times New Roman"/>
        </w:rPr>
        <w:t>水产绿色食品</w:t>
      </w:r>
      <w:r>
        <w:rPr>
          <w:rFonts w:ascii="Times New Roman" w:hint="eastAsia"/>
        </w:rPr>
        <w:t>质量安全水平的提高。但是，随着新的兽药国家标准、食品安全国家标准、水产养殖业绿色发展要求陆续出台，</w:t>
      </w:r>
      <w:proofErr w:type="gramStart"/>
      <w:r>
        <w:rPr>
          <w:rFonts w:ascii="Times New Roman" w:hint="eastAsia"/>
        </w:rPr>
        <w:t>渔药种类</w:t>
      </w:r>
      <w:proofErr w:type="gramEnd"/>
      <w:r>
        <w:rPr>
          <w:rFonts w:ascii="Times New Roman" w:hint="eastAsia"/>
        </w:rPr>
        <w:t>、使用限量和管理等出现了新变化、新规定，原版标准</w:t>
      </w:r>
      <w:r>
        <w:rPr>
          <w:rFonts w:ascii="Times New Roman" w:hint="eastAsia"/>
        </w:rPr>
        <w:t>已不能满足</w:t>
      </w:r>
      <w:r>
        <w:rPr>
          <w:rFonts w:ascii="Times New Roman"/>
        </w:rPr>
        <w:t>水产绿色食品</w:t>
      </w:r>
      <w:r>
        <w:rPr>
          <w:rFonts w:ascii="Times New Roman" w:hint="eastAsia"/>
        </w:rPr>
        <w:t>生产和管理新要求，急需对标准进行修订。</w:t>
      </w:r>
    </w:p>
    <w:p w:rsidR="00D02263" w:rsidRDefault="00C35632">
      <w:pPr>
        <w:pStyle w:val="afff"/>
        <w:rPr>
          <w:rFonts w:ascii="Times New Roman"/>
        </w:rPr>
      </w:pPr>
      <w:r>
        <w:rPr>
          <w:rFonts w:ascii="Times New Roman" w:hint="eastAsia"/>
        </w:rPr>
        <w:t>本次修订在遵循现有兽药国家标准和食品安全国家标准的基础上，立足绿色食品安全优质的要求，突出强调要建立良好养殖环境，提倡绿色健康养殖，尽量不用或者少用渔药，通过增强水产养殖动物自身的抗病力，减少疾病的发生。</w:t>
      </w:r>
    </w:p>
    <w:p w:rsidR="00D02263" w:rsidRDefault="00D02263">
      <w:pPr>
        <w:pStyle w:val="afff"/>
        <w:rPr>
          <w:rFonts w:ascii="Times New Roman"/>
        </w:rPr>
        <w:sectPr w:rsidR="00D02263">
          <w:headerReference w:type="default" r:id="rId9"/>
          <w:footerReference w:type="default" r:id="rId10"/>
          <w:pgSz w:w="11906" w:h="16838"/>
          <w:pgMar w:top="567" w:right="1134" w:bottom="1134" w:left="1418" w:header="1418" w:footer="1134" w:gutter="0"/>
          <w:pgNumType w:fmt="upperRoman" w:start="1"/>
          <w:cols w:space="425"/>
          <w:formProt w:val="0"/>
          <w:docGrid w:type="lines" w:linePitch="312"/>
        </w:sectPr>
      </w:pPr>
    </w:p>
    <w:p w:rsidR="00D02263" w:rsidRDefault="00C35632">
      <w:pPr>
        <w:pStyle w:val="afff9"/>
        <w:rPr>
          <w:rFonts w:ascii="Times New Roman"/>
        </w:rPr>
      </w:pPr>
      <w:sdt>
        <w:sdtPr>
          <w:rPr>
            <w:rFonts w:ascii="Times New Roman"/>
          </w:rPr>
          <w:alias w:val="标准名称"/>
          <w:tag w:val="标准名称"/>
          <w:id w:val="1795105741"/>
          <w:lock w:val="sdtLocked"/>
          <w:placeholder>
            <w:docPart w:val="111"/>
          </w:placeholder>
          <w:text w:multiLine="1"/>
        </w:sdtPr>
        <w:sdtEndPr/>
        <w:sdtContent>
          <w:r>
            <w:rPr>
              <w:rFonts w:ascii="Times New Roman" w:hint="eastAsia"/>
            </w:rPr>
            <w:t>绿色食品</w:t>
          </w:r>
          <w:r>
            <w:rPr>
              <w:rFonts w:ascii="Times New Roman"/>
            </w:rPr>
            <w:t xml:space="preserve">  </w:t>
          </w:r>
          <w:proofErr w:type="gramStart"/>
          <w:r>
            <w:rPr>
              <w:rFonts w:ascii="Times New Roman" w:hint="eastAsia"/>
            </w:rPr>
            <w:t>渔药使用</w:t>
          </w:r>
          <w:proofErr w:type="gramEnd"/>
          <w:r>
            <w:rPr>
              <w:rFonts w:ascii="Times New Roman" w:hint="eastAsia"/>
            </w:rPr>
            <w:t>准则</w:t>
          </w:r>
          <w:r>
            <w:rPr>
              <w:rFonts w:ascii="Times New Roman" w:cs="Cambria Math"/>
            </w:rPr>
            <w:t>     </w:t>
          </w:r>
        </w:sdtContent>
      </w:sdt>
      <w:bookmarkStart w:id="16" w:name="StandardName"/>
      <w:bookmarkEnd w:id="16"/>
    </w:p>
    <w:p w:rsidR="00D02263" w:rsidRDefault="00C35632">
      <w:pPr>
        <w:pStyle w:val="a1"/>
        <w:spacing w:before="312" w:after="312"/>
        <w:ind w:left="0"/>
        <w:rPr>
          <w:rFonts w:ascii="Times New Roman"/>
        </w:rPr>
      </w:pPr>
      <w:r>
        <w:rPr>
          <w:rFonts w:ascii="Times New Roman" w:hint="eastAsia"/>
        </w:rPr>
        <w:t>范围</w:t>
      </w:r>
    </w:p>
    <w:p w:rsidR="00D02263" w:rsidRDefault="00C35632">
      <w:pPr>
        <w:pStyle w:val="afff"/>
        <w:rPr>
          <w:rFonts w:ascii="Times New Roman"/>
        </w:rPr>
      </w:pPr>
      <w:r>
        <w:rPr>
          <w:rFonts w:ascii="Times New Roman" w:hint="eastAsia"/>
        </w:rPr>
        <w:t>本文件规定了绿色食品</w:t>
      </w:r>
      <w:r>
        <w:rPr>
          <w:rFonts w:ascii="Times New Roman" w:hint="eastAsia"/>
          <w:lang w:eastAsia="zh-Hans"/>
        </w:rPr>
        <w:t>生产</w:t>
      </w:r>
      <w:proofErr w:type="gramStart"/>
      <w:r>
        <w:rPr>
          <w:rFonts w:ascii="Times New Roman" w:hint="eastAsia"/>
        </w:rPr>
        <w:t>中渔药</w:t>
      </w:r>
      <w:proofErr w:type="gramEnd"/>
      <w:r>
        <w:rPr>
          <w:rFonts w:ascii="Times New Roman" w:hint="eastAsia"/>
        </w:rPr>
        <w:t>使用的术语和定义</w:t>
      </w:r>
      <w:r>
        <w:rPr>
          <w:rFonts w:ascii="Times New Roman" w:hint="eastAsia"/>
          <w:lang w:eastAsia="zh-Hans"/>
        </w:rPr>
        <w:t>、</w:t>
      </w:r>
      <w:r>
        <w:rPr>
          <w:rFonts w:ascii="Times New Roman" w:hint="eastAsia"/>
        </w:rPr>
        <w:t>基本要求、生产绿色食品</w:t>
      </w:r>
      <w:proofErr w:type="gramStart"/>
      <w:r>
        <w:rPr>
          <w:rFonts w:ascii="Times New Roman" w:hint="eastAsia"/>
        </w:rPr>
        <w:t>的</w:t>
      </w:r>
      <w:r>
        <w:rPr>
          <w:rFonts w:ascii="Times New Roman" w:hint="eastAsia"/>
          <w:lang w:eastAsia="zh-Hans"/>
        </w:rPr>
        <w:t>渔</w:t>
      </w:r>
      <w:r>
        <w:rPr>
          <w:rFonts w:ascii="Times New Roman" w:hint="eastAsia"/>
        </w:rPr>
        <w:t>药使用</w:t>
      </w:r>
      <w:proofErr w:type="gramEnd"/>
      <w:r>
        <w:rPr>
          <w:rFonts w:ascii="Times New Roman" w:hint="eastAsia"/>
        </w:rPr>
        <w:t>规定和</w:t>
      </w:r>
      <w:proofErr w:type="gramStart"/>
      <w:r>
        <w:rPr>
          <w:rFonts w:ascii="Times New Roman" w:hint="eastAsia"/>
          <w:lang w:eastAsia="zh-Hans"/>
        </w:rPr>
        <w:t>渔</w:t>
      </w:r>
      <w:r>
        <w:rPr>
          <w:rFonts w:ascii="Times New Roman" w:hint="eastAsia"/>
        </w:rPr>
        <w:t>药</w:t>
      </w:r>
      <w:proofErr w:type="gramEnd"/>
      <w:r>
        <w:rPr>
          <w:rFonts w:ascii="Times New Roman" w:hint="eastAsia"/>
        </w:rPr>
        <w:t>使用记录。</w:t>
      </w:r>
      <w:r>
        <w:rPr>
          <w:rFonts w:ascii="Times New Roman" w:hint="eastAsia"/>
        </w:rPr>
        <w:t xml:space="preserve"> </w:t>
      </w:r>
    </w:p>
    <w:p w:rsidR="00D02263" w:rsidRDefault="00C35632">
      <w:pPr>
        <w:pStyle w:val="afff"/>
        <w:tabs>
          <w:tab w:val="left" w:pos="630"/>
        </w:tabs>
        <w:rPr>
          <w:rFonts w:ascii="Times New Roman"/>
        </w:rPr>
      </w:pPr>
      <w:r>
        <w:rPr>
          <w:rFonts w:ascii="Times New Roman" w:hint="eastAsia"/>
        </w:rPr>
        <w:t>本文件适用于绿色食品水产养殖过程</w:t>
      </w:r>
      <w:proofErr w:type="gramStart"/>
      <w:r>
        <w:rPr>
          <w:rFonts w:ascii="Times New Roman" w:hint="eastAsia"/>
        </w:rPr>
        <w:t>中渔药</w:t>
      </w:r>
      <w:proofErr w:type="gramEnd"/>
      <w:r>
        <w:rPr>
          <w:rFonts w:ascii="Times New Roman" w:hint="eastAsia"/>
        </w:rPr>
        <w:t>的使用和管理。</w:t>
      </w:r>
    </w:p>
    <w:p w:rsidR="00D02263" w:rsidRDefault="00C35632">
      <w:pPr>
        <w:pStyle w:val="a1"/>
        <w:spacing w:before="312" w:after="312"/>
        <w:ind w:left="0"/>
        <w:rPr>
          <w:rFonts w:ascii="Times New Roman"/>
          <w:szCs w:val="22"/>
        </w:rPr>
      </w:pPr>
      <w:r>
        <w:rPr>
          <w:rFonts w:ascii="Times New Roman" w:hint="eastAsia"/>
          <w:szCs w:val="22"/>
        </w:rPr>
        <w:t>规范性引用文件</w:t>
      </w:r>
    </w:p>
    <w:p w:rsidR="00D02263" w:rsidRDefault="00C35632">
      <w:pPr>
        <w:pStyle w:val="afff"/>
        <w:rPr>
          <w:rFonts w:ascii="Times New Roman"/>
        </w:rPr>
      </w:pPr>
      <w:r>
        <w:rPr>
          <w:rFonts w:ascii="Times New Roman" w:hint="eastAsia"/>
        </w:rPr>
        <w:t>下列文件中的内容通过文中的规范性引用而构成本文件必不可少的条款。其中，注日期的引用文件，仅注日期的版本适用于本文件；不注日期的引用文件，其最新版本（包括所有的修改单）适用于本文件。</w:t>
      </w:r>
    </w:p>
    <w:p w:rsidR="00D02263" w:rsidRDefault="00C35632">
      <w:pPr>
        <w:pStyle w:val="afff"/>
        <w:rPr>
          <w:rFonts w:ascii="Times New Roman"/>
        </w:rPr>
      </w:pPr>
      <w:r>
        <w:rPr>
          <w:rFonts w:ascii="Times New Roman" w:hint="eastAsia"/>
        </w:rPr>
        <w:t xml:space="preserve">GB 11607 </w:t>
      </w:r>
      <w:r>
        <w:rPr>
          <w:rFonts w:ascii="Times New Roman" w:hint="eastAsia"/>
        </w:rPr>
        <w:t>渔业水质标准</w:t>
      </w:r>
    </w:p>
    <w:p w:rsidR="00D02263" w:rsidRDefault="00C35632">
      <w:pPr>
        <w:pStyle w:val="afff"/>
        <w:rPr>
          <w:rFonts w:ascii="Times New Roman"/>
        </w:rPr>
      </w:pPr>
      <w:r>
        <w:rPr>
          <w:rFonts w:ascii="Times New Roman" w:hint="eastAsia"/>
        </w:rPr>
        <w:t>GB/T</w:t>
      </w:r>
      <w:r>
        <w:rPr>
          <w:rFonts w:ascii="Times New Roman" w:hint="eastAsia"/>
        </w:rPr>
        <w:t xml:space="preserve"> 19630</w:t>
      </w:r>
      <w:r>
        <w:rPr>
          <w:rFonts w:ascii="Times New Roman"/>
        </w:rPr>
        <w:t xml:space="preserve"> </w:t>
      </w:r>
      <w:r>
        <w:rPr>
          <w:rFonts w:ascii="Times New Roman" w:hint="eastAsia"/>
        </w:rPr>
        <w:t>有机产品</w:t>
      </w:r>
      <w:r>
        <w:rPr>
          <w:rFonts w:ascii="Times New Roman" w:hint="eastAsia"/>
        </w:rPr>
        <w:t xml:space="preserve"> </w:t>
      </w:r>
      <w:r>
        <w:rPr>
          <w:rFonts w:ascii="Times New Roman" w:hint="eastAsia"/>
        </w:rPr>
        <w:t>生产、加工、标识与管理体系要求</w:t>
      </w:r>
    </w:p>
    <w:p w:rsidR="00D02263" w:rsidRDefault="00C35632">
      <w:pPr>
        <w:pStyle w:val="afff"/>
        <w:rPr>
          <w:rFonts w:ascii="Times New Roman"/>
        </w:rPr>
      </w:pPr>
      <w:r>
        <w:rPr>
          <w:rFonts w:ascii="Times New Roman" w:hint="eastAsia"/>
        </w:rPr>
        <w:t>GB 31650</w:t>
      </w:r>
      <w:r>
        <w:rPr>
          <w:rFonts w:ascii="Times New Roman"/>
        </w:rPr>
        <w:t xml:space="preserve"> </w:t>
      </w:r>
      <w:r>
        <w:rPr>
          <w:rFonts w:ascii="Times New Roman" w:hint="eastAsia"/>
        </w:rPr>
        <w:t>食品安全国家标准</w:t>
      </w:r>
      <w:r>
        <w:rPr>
          <w:rFonts w:ascii="Times New Roman" w:hint="eastAsia"/>
        </w:rPr>
        <w:t xml:space="preserve"> </w:t>
      </w:r>
      <w:r>
        <w:rPr>
          <w:rFonts w:ascii="Times New Roman" w:hint="eastAsia"/>
        </w:rPr>
        <w:t>食品中兽药最大残留限量</w:t>
      </w:r>
    </w:p>
    <w:p w:rsidR="00D02263" w:rsidRDefault="00C35632">
      <w:pPr>
        <w:pStyle w:val="afff"/>
        <w:rPr>
          <w:rFonts w:ascii="Times New Roman"/>
        </w:rPr>
      </w:pPr>
      <w:r>
        <w:rPr>
          <w:rFonts w:ascii="Times New Roman" w:hint="eastAsia"/>
        </w:rPr>
        <w:t>NY/T 391</w:t>
      </w:r>
      <w:r>
        <w:rPr>
          <w:rFonts w:ascii="Times New Roman"/>
        </w:rPr>
        <w:t xml:space="preserve"> </w:t>
      </w:r>
      <w:r>
        <w:rPr>
          <w:rFonts w:ascii="Times New Roman" w:hint="eastAsia"/>
        </w:rPr>
        <w:t>绿色食品</w:t>
      </w:r>
      <w:r>
        <w:rPr>
          <w:rFonts w:ascii="Times New Roman" w:hint="eastAsia"/>
        </w:rPr>
        <w:t xml:space="preserve">  </w:t>
      </w:r>
      <w:r>
        <w:rPr>
          <w:rFonts w:ascii="Times New Roman" w:hint="eastAsia"/>
        </w:rPr>
        <w:t>产地环境质量</w:t>
      </w:r>
    </w:p>
    <w:p w:rsidR="00D02263" w:rsidRDefault="00C35632">
      <w:pPr>
        <w:pStyle w:val="afff"/>
        <w:rPr>
          <w:rFonts w:ascii="Times New Roman"/>
        </w:rPr>
      </w:pPr>
      <w:r>
        <w:rPr>
          <w:rFonts w:ascii="Times New Roman" w:hint="eastAsia"/>
        </w:rPr>
        <w:t xml:space="preserve">SC/T 0004 </w:t>
      </w:r>
      <w:r>
        <w:rPr>
          <w:rFonts w:ascii="Times New Roman" w:hint="eastAsia"/>
        </w:rPr>
        <w:t>水产养殖质量安全管理规范</w:t>
      </w:r>
    </w:p>
    <w:p w:rsidR="00D02263" w:rsidRDefault="00C35632">
      <w:pPr>
        <w:pStyle w:val="afff"/>
        <w:rPr>
          <w:rFonts w:ascii="Times New Roman"/>
        </w:rPr>
      </w:pPr>
      <w:r>
        <w:rPr>
          <w:rFonts w:ascii="Times New Roman" w:hint="eastAsia"/>
        </w:rPr>
        <w:t>SC/T 1132</w:t>
      </w:r>
      <w:r>
        <w:rPr>
          <w:rFonts w:ascii="Times New Roman"/>
        </w:rPr>
        <w:t xml:space="preserve"> </w:t>
      </w:r>
      <w:proofErr w:type="gramStart"/>
      <w:r>
        <w:rPr>
          <w:rFonts w:ascii="Times New Roman" w:hint="eastAsia"/>
        </w:rPr>
        <w:t>渔药使用</w:t>
      </w:r>
      <w:proofErr w:type="gramEnd"/>
      <w:r>
        <w:rPr>
          <w:rFonts w:ascii="Times New Roman" w:hint="eastAsia"/>
        </w:rPr>
        <w:t>规范</w:t>
      </w:r>
    </w:p>
    <w:p w:rsidR="00D02263" w:rsidRDefault="00C35632">
      <w:pPr>
        <w:pStyle w:val="afff"/>
        <w:rPr>
          <w:rFonts w:ascii="Times New Roman"/>
        </w:rPr>
      </w:pPr>
      <w:r>
        <w:rPr>
          <w:rFonts w:ascii="Times New Roman" w:hint="eastAsia"/>
        </w:rPr>
        <w:t>中华人民共和国兽药典</w:t>
      </w:r>
    </w:p>
    <w:p w:rsidR="00D02263" w:rsidRDefault="00C35632">
      <w:pPr>
        <w:pStyle w:val="afff"/>
        <w:rPr>
          <w:rFonts w:ascii="Times New Roman"/>
        </w:rPr>
      </w:pPr>
      <w:r>
        <w:rPr>
          <w:rFonts w:ascii="Times New Roman" w:hint="eastAsia"/>
        </w:rPr>
        <w:t>兽药质量标准</w:t>
      </w:r>
    </w:p>
    <w:p w:rsidR="00D02263" w:rsidRDefault="00C35632">
      <w:pPr>
        <w:pStyle w:val="afff"/>
        <w:rPr>
          <w:rFonts w:ascii="Times New Roman"/>
        </w:rPr>
      </w:pPr>
      <w:r>
        <w:rPr>
          <w:rFonts w:ascii="Times New Roman" w:hint="eastAsia"/>
        </w:rPr>
        <w:t>中华人民共和国农业部令</w:t>
      </w:r>
      <w:r>
        <w:rPr>
          <w:rFonts w:ascii="Times New Roman"/>
        </w:rPr>
        <w:t xml:space="preserve"> </w:t>
      </w:r>
      <w:r>
        <w:rPr>
          <w:rFonts w:ascii="Times New Roman"/>
        </w:rPr>
        <w:t>第</w:t>
      </w:r>
      <w:r>
        <w:rPr>
          <w:rFonts w:ascii="Times New Roman"/>
        </w:rPr>
        <w:t>31</w:t>
      </w:r>
      <w:r>
        <w:rPr>
          <w:rFonts w:ascii="Times New Roman"/>
        </w:rPr>
        <w:t>号</w:t>
      </w:r>
      <w:r>
        <w:rPr>
          <w:rFonts w:ascii="Times New Roman"/>
        </w:rPr>
        <w:t xml:space="preserve"> </w:t>
      </w:r>
      <w:r>
        <w:rPr>
          <w:rFonts w:ascii="Times New Roman"/>
        </w:rPr>
        <w:t>水产养殖质量安全管理规定</w:t>
      </w:r>
    </w:p>
    <w:p w:rsidR="00D02263" w:rsidRDefault="00C35632">
      <w:pPr>
        <w:pStyle w:val="a1"/>
        <w:spacing w:before="312" w:after="312"/>
        <w:ind w:left="0"/>
        <w:rPr>
          <w:rFonts w:ascii="Times New Roman"/>
          <w:szCs w:val="22"/>
        </w:rPr>
      </w:pPr>
      <w:r>
        <w:rPr>
          <w:rFonts w:ascii="Times New Roman" w:hint="eastAsia"/>
          <w:szCs w:val="22"/>
        </w:rPr>
        <w:t>术语和定义</w:t>
      </w:r>
    </w:p>
    <w:p w:rsidR="00D02263" w:rsidRDefault="00C35632">
      <w:pPr>
        <w:pStyle w:val="afff"/>
      </w:pPr>
      <w:r>
        <w:rPr>
          <w:rFonts w:hint="eastAsia"/>
        </w:rPr>
        <w:t>下列术语和定义适用于本文件。</w:t>
      </w:r>
    </w:p>
    <w:p w:rsidR="00D02263" w:rsidRDefault="00D02263">
      <w:pPr>
        <w:pStyle w:val="a2"/>
        <w:spacing w:before="156" w:after="156"/>
        <w:rPr>
          <w:rFonts w:ascii="Times New Roman"/>
        </w:rPr>
      </w:pPr>
    </w:p>
    <w:p w:rsidR="00D02263" w:rsidRDefault="00C35632">
      <w:pPr>
        <w:pStyle w:val="afff"/>
        <w:rPr>
          <w:rFonts w:ascii="Times New Roman" w:eastAsia="黑体" w:cs="黑体"/>
        </w:rPr>
      </w:pPr>
      <w:r>
        <w:rPr>
          <w:rFonts w:ascii="Times New Roman" w:eastAsia="黑体" w:cs="黑体" w:hint="eastAsia"/>
        </w:rPr>
        <w:t>AA</w:t>
      </w:r>
      <w:r>
        <w:rPr>
          <w:rFonts w:ascii="Times New Roman" w:eastAsia="黑体" w:cs="黑体" w:hint="eastAsia"/>
        </w:rPr>
        <w:t>级绿色食品</w:t>
      </w:r>
      <w:r>
        <w:rPr>
          <w:rFonts w:ascii="Times New Roman" w:eastAsia="黑体" w:cs="黑体" w:hint="eastAsia"/>
        </w:rPr>
        <w:t xml:space="preserve">  AA grade green food</w:t>
      </w:r>
    </w:p>
    <w:p w:rsidR="00D02263" w:rsidRDefault="00C35632">
      <w:pPr>
        <w:pStyle w:val="afff"/>
        <w:rPr>
          <w:rFonts w:ascii="Times New Roman"/>
        </w:rPr>
      </w:pPr>
      <w:r>
        <w:rPr>
          <w:rFonts w:ascii="Times New Roman" w:hint="eastAsia"/>
        </w:rPr>
        <w:t>产地环境质量符合</w:t>
      </w:r>
      <w:r>
        <w:rPr>
          <w:rFonts w:ascii="Times New Roman" w:hint="eastAsia"/>
        </w:rPr>
        <w:t>NY/T 391</w:t>
      </w:r>
      <w:r>
        <w:rPr>
          <w:rFonts w:ascii="Times New Roman" w:hint="eastAsia"/>
        </w:rPr>
        <w:t>的要求</w:t>
      </w:r>
      <w:r>
        <w:rPr>
          <w:rFonts w:ascii="Times New Roman" w:hint="eastAsia"/>
        </w:rPr>
        <w:t xml:space="preserve">, </w:t>
      </w:r>
      <w:r>
        <w:rPr>
          <w:rFonts w:ascii="Times New Roman" w:hint="eastAsia"/>
        </w:rPr>
        <w:t>遵照绿色食品标准生产，生产过程遵循自然规律和生态学原理，协调种植业和养殖业的平衡，不使用化学合成的肥料、农药、兽药、渔药、添加剂等物质，产品质量符合绿色食品产品标准，经专门机构许可使用绿色食品标志的产品。</w:t>
      </w:r>
    </w:p>
    <w:p w:rsidR="00D02263" w:rsidRDefault="00D02263">
      <w:pPr>
        <w:pStyle w:val="a2"/>
        <w:spacing w:before="156" w:after="156"/>
        <w:rPr>
          <w:rFonts w:ascii="Times New Roman"/>
        </w:rPr>
      </w:pPr>
    </w:p>
    <w:p w:rsidR="00D02263" w:rsidRDefault="00C35632">
      <w:pPr>
        <w:pStyle w:val="afff"/>
        <w:rPr>
          <w:rFonts w:ascii="Times New Roman" w:eastAsia="黑体" w:cs="黑体"/>
        </w:rPr>
      </w:pPr>
      <w:r>
        <w:rPr>
          <w:rFonts w:ascii="Times New Roman" w:eastAsia="黑体" w:cs="黑体" w:hint="eastAsia"/>
        </w:rPr>
        <w:t>A</w:t>
      </w:r>
      <w:r>
        <w:rPr>
          <w:rFonts w:ascii="Times New Roman" w:eastAsia="黑体" w:cs="黑体" w:hint="eastAsia"/>
        </w:rPr>
        <w:t>级绿色食品</w:t>
      </w:r>
      <w:r>
        <w:rPr>
          <w:rFonts w:ascii="Times New Roman" w:eastAsia="黑体" w:cs="黑体" w:hint="eastAsia"/>
        </w:rPr>
        <w:t xml:space="preserve">  A grade green food</w:t>
      </w:r>
    </w:p>
    <w:p w:rsidR="00D02263" w:rsidRDefault="00C35632">
      <w:pPr>
        <w:pStyle w:val="afff"/>
        <w:rPr>
          <w:rFonts w:ascii="Times New Roman"/>
        </w:rPr>
      </w:pPr>
      <w:r>
        <w:rPr>
          <w:rFonts w:ascii="Times New Roman" w:hint="eastAsia"/>
        </w:rPr>
        <w:t>产地环境质量符合</w:t>
      </w:r>
      <w:r>
        <w:rPr>
          <w:rFonts w:ascii="Times New Roman" w:hint="eastAsia"/>
        </w:rPr>
        <w:t>NY/T 391</w:t>
      </w:r>
      <w:r>
        <w:rPr>
          <w:rFonts w:ascii="Times New Roman" w:hint="eastAsia"/>
        </w:rPr>
        <w:t>的要求</w:t>
      </w:r>
      <w:r>
        <w:rPr>
          <w:rFonts w:ascii="Times New Roman" w:hint="eastAsia"/>
        </w:rPr>
        <w:t xml:space="preserve">, </w:t>
      </w:r>
      <w:r>
        <w:rPr>
          <w:rFonts w:ascii="Times New Roman" w:hint="eastAsia"/>
        </w:rPr>
        <w:t>遵照绿色食品标准生产，生产过程遵循自然规律和生态学原理，协调种植业和养殖业的平衡，限量使用限定的化学合成生产资料，产品质量符合绿色食品产品标准，经专门机构许可使用绿色食品标志的产品。</w:t>
      </w:r>
    </w:p>
    <w:p w:rsidR="00D02263" w:rsidRDefault="00D02263">
      <w:pPr>
        <w:pStyle w:val="a2"/>
        <w:spacing w:before="156" w:after="156"/>
        <w:rPr>
          <w:rFonts w:ascii="Times New Roman"/>
        </w:rPr>
      </w:pPr>
    </w:p>
    <w:p w:rsidR="00D02263" w:rsidRDefault="00C35632">
      <w:pPr>
        <w:pStyle w:val="afff"/>
        <w:rPr>
          <w:rFonts w:ascii="Times New Roman" w:eastAsia="黑体" w:cs="黑体"/>
        </w:rPr>
      </w:pPr>
      <w:proofErr w:type="gramStart"/>
      <w:r>
        <w:rPr>
          <w:rFonts w:ascii="Times New Roman" w:eastAsia="黑体" w:cs="黑体" w:hint="eastAsia"/>
        </w:rPr>
        <w:t>渔药</w:t>
      </w:r>
      <w:proofErr w:type="gramEnd"/>
      <w:r>
        <w:rPr>
          <w:rFonts w:ascii="Times New Roman" w:eastAsia="黑体" w:cs="黑体" w:hint="eastAsia"/>
        </w:rPr>
        <w:t xml:space="preserve">  fishery</w:t>
      </w:r>
      <w:r>
        <w:rPr>
          <w:rFonts w:ascii="Times New Roman" w:eastAsia="黑体" w:cs="黑体" w:hint="eastAsia"/>
        </w:rPr>
        <w:t xml:space="preserve"> drug</w:t>
      </w:r>
    </w:p>
    <w:p w:rsidR="00D02263" w:rsidRDefault="00C35632">
      <w:pPr>
        <w:pStyle w:val="afff"/>
        <w:rPr>
          <w:rFonts w:ascii="Times New Roman"/>
          <w:strike/>
          <w:highlight w:val="yellow"/>
        </w:rPr>
      </w:pPr>
      <w:r>
        <w:rPr>
          <w:rFonts w:ascii="Times New Roman" w:hint="eastAsia"/>
        </w:rPr>
        <w:lastRenderedPageBreak/>
        <w:t>水产养殖用兽药，用于预防、治疗、诊断水产养殖动物疾病或</w:t>
      </w:r>
      <w:r>
        <w:rPr>
          <w:rFonts w:ascii="Times New Roman" w:hint="eastAsia"/>
          <w:szCs w:val="22"/>
        </w:rPr>
        <w:t>者有目的地调</w:t>
      </w:r>
      <w:r>
        <w:rPr>
          <w:rFonts w:ascii="Times New Roman" w:hint="eastAsia"/>
        </w:rPr>
        <w:t>节其生理机能的物质。</w:t>
      </w:r>
    </w:p>
    <w:p w:rsidR="00D02263" w:rsidRDefault="00D02263">
      <w:pPr>
        <w:pStyle w:val="a2"/>
        <w:spacing w:before="156" w:after="156"/>
        <w:rPr>
          <w:rFonts w:ascii="Times New Roman"/>
        </w:rPr>
      </w:pPr>
    </w:p>
    <w:p w:rsidR="00D02263" w:rsidRDefault="00C35632">
      <w:pPr>
        <w:pStyle w:val="afff"/>
        <w:rPr>
          <w:rFonts w:ascii="Times New Roman" w:eastAsia="黑体" w:cs="黑体"/>
        </w:rPr>
      </w:pPr>
      <w:r>
        <w:rPr>
          <w:rFonts w:ascii="Times New Roman" w:eastAsia="黑体" w:cs="黑体" w:hint="eastAsia"/>
        </w:rPr>
        <w:t>渔用抗微生物药</w:t>
      </w:r>
      <w:r>
        <w:rPr>
          <w:rFonts w:ascii="Times New Roman" w:eastAsia="黑体" w:cs="黑体" w:hint="eastAsia"/>
        </w:rPr>
        <w:t xml:space="preserve">  fishery antimicrobial</w:t>
      </w:r>
      <w:r>
        <w:rPr>
          <w:rFonts w:ascii="Times New Roman" w:eastAsia="黑体" w:cs="黑体"/>
        </w:rPr>
        <w:t xml:space="preserve"> </w:t>
      </w:r>
      <w:r>
        <w:rPr>
          <w:rFonts w:ascii="Times New Roman" w:eastAsia="黑体" w:cs="黑体" w:hint="eastAsia"/>
        </w:rPr>
        <w:t>drug</w:t>
      </w:r>
    </w:p>
    <w:p w:rsidR="00D02263" w:rsidRDefault="00C35632">
      <w:pPr>
        <w:pStyle w:val="afff"/>
        <w:rPr>
          <w:rFonts w:ascii="Times New Roman"/>
        </w:rPr>
      </w:pPr>
      <w:r>
        <w:rPr>
          <w:rFonts w:ascii="Times New Roman" w:hint="eastAsia"/>
        </w:rPr>
        <w:t>抑制或杀灭病原微生物的渔药。</w:t>
      </w:r>
    </w:p>
    <w:p w:rsidR="00D02263" w:rsidRDefault="00D02263">
      <w:pPr>
        <w:pStyle w:val="a2"/>
        <w:spacing w:before="156" w:after="156"/>
        <w:rPr>
          <w:rFonts w:ascii="Times New Roman"/>
        </w:rPr>
      </w:pPr>
    </w:p>
    <w:p w:rsidR="00D02263" w:rsidRDefault="00C35632">
      <w:pPr>
        <w:pStyle w:val="afff"/>
        <w:rPr>
          <w:rFonts w:ascii="Times New Roman" w:eastAsia="黑体" w:cs="黑体"/>
        </w:rPr>
      </w:pPr>
      <w:r>
        <w:rPr>
          <w:rFonts w:ascii="Times New Roman" w:eastAsia="黑体" w:cs="黑体" w:hint="eastAsia"/>
        </w:rPr>
        <w:t>渔用抗寄生虫药</w:t>
      </w:r>
      <w:r>
        <w:rPr>
          <w:rFonts w:ascii="Times New Roman" w:eastAsia="黑体" w:cs="黑体" w:hint="eastAsia"/>
        </w:rPr>
        <w:t xml:space="preserve"> fishery </w:t>
      </w:r>
      <w:proofErr w:type="spellStart"/>
      <w:r>
        <w:rPr>
          <w:rFonts w:ascii="Times New Roman" w:eastAsia="黑体" w:cs="黑体" w:hint="eastAsia"/>
        </w:rPr>
        <w:t>antiparasitic</w:t>
      </w:r>
      <w:proofErr w:type="spellEnd"/>
      <w:r>
        <w:rPr>
          <w:rFonts w:ascii="Times New Roman" w:eastAsia="黑体" w:cs="黑体" w:hint="eastAsia"/>
        </w:rPr>
        <w:t xml:space="preserve"> drug</w:t>
      </w:r>
    </w:p>
    <w:p w:rsidR="00D02263" w:rsidRDefault="00C35632">
      <w:pPr>
        <w:pStyle w:val="afff"/>
        <w:rPr>
          <w:rFonts w:ascii="Times New Roman"/>
        </w:rPr>
      </w:pPr>
      <w:r>
        <w:rPr>
          <w:rFonts w:ascii="Times New Roman" w:hint="eastAsia"/>
        </w:rPr>
        <w:t>杀灭或驱除水产养殖动物体内、外或养殖环境中寄生虫的渔药。</w:t>
      </w:r>
    </w:p>
    <w:p w:rsidR="00D02263" w:rsidRDefault="00D02263">
      <w:pPr>
        <w:pStyle w:val="a2"/>
        <w:spacing w:before="156" w:after="156"/>
        <w:rPr>
          <w:rFonts w:ascii="Times New Roman"/>
        </w:rPr>
      </w:pPr>
    </w:p>
    <w:p w:rsidR="00D02263" w:rsidRDefault="00C35632">
      <w:pPr>
        <w:pStyle w:val="afff"/>
        <w:rPr>
          <w:rFonts w:ascii="Times New Roman" w:eastAsia="黑体" w:cs="黑体"/>
        </w:rPr>
      </w:pPr>
      <w:r>
        <w:rPr>
          <w:rFonts w:ascii="Times New Roman" w:eastAsia="黑体" w:cs="黑体" w:hint="eastAsia"/>
        </w:rPr>
        <w:t>渔用消毒剂</w:t>
      </w:r>
      <w:r>
        <w:rPr>
          <w:rFonts w:ascii="Times New Roman" w:eastAsia="黑体" w:cs="黑体" w:hint="eastAsia"/>
        </w:rPr>
        <w:t xml:space="preserve">  fishery disinfectant</w:t>
      </w:r>
    </w:p>
    <w:p w:rsidR="00D02263" w:rsidRDefault="00C35632">
      <w:pPr>
        <w:pStyle w:val="afff"/>
        <w:rPr>
          <w:rFonts w:ascii="Times New Roman"/>
        </w:rPr>
      </w:pPr>
      <w:r>
        <w:rPr>
          <w:rFonts w:ascii="Times New Roman" w:hint="eastAsia"/>
        </w:rPr>
        <w:t>用于水产动物体表、渔具和养殖环境消毒的渔药。</w:t>
      </w:r>
    </w:p>
    <w:p w:rsidR="00D02263" w:rsidRDefault="00D02263">
      <w:pPr>
        <w:pStyle w:val="a2"/>
        <w:spacing w:before="156" w:after="156"/>
        <w:rPr>
          <w:rFonts w:ascii="Times New Roman"/>
        </w:rPr>
      </w:pPr>
    </w:p>
    <w:p w:rsidR="00D02263" w:rsidRDefault="00C35632">
      <w:pPr>
        <w:pStyle w:val="afff"/>
        <w:rPr>
          <w:rFonts w:ascii="Times New Roman" w:eastAsia="黑体" w:cs="黑体"/>
        </w:rPr>
      </w:pPr>
      <w:r>
        <w:rPr>
          <w:rFonts w:ascii="Times New Roman" w:eastAsia="黑体" w:cs="黑体" w:hint="eastAsia"/>
        </w:rPr>
        <w:t>渔用环境改良剂</w:t>
      </w:r>
      <w:r>
        <w:rPr>
          <w:rFonts w:ascii="Times New Roman" w:eastAsia="黑体" w:cs="黑体" w:hint="eastAsia"/>
        </w:rPr>
        <w:t xml:space="preserve">  fishery environmental </w:t>
      </w:r>
      <w:r>
        <w:rPr>
          <w:rFonts w:ascii="Times New Roman" w:eastAsia="黑体" w:cs="黑体" w:hint="eastAsia"/>
        </w:rPr>
        <w:t>modifier</w:t>
      </w:r>
    </w:p>
    <w:p w:rsidR="00D02263" w:rsidRDefault="00C35632">
      <w:pPr>
        <w:pStyle w:val="afff"/>
        <w:rPr>
          <w:rFonts w:ascii="Times New Roman"/>
        </w:rPr>
      </w:pPr>
      <w:r>
        <w:rPr>
          <w:rFonts w:ascii="Times New Roman" w:hint="eastAsia"/>
        </w:rPr>
        <w:t>用于改善养殖水域环境的渔药。</w:t>
      </w:r>
    </w:p>
    <w:p w:rsidR="00D02263" w:rsidRDefault="00D02263">
      <w:pPr>
        <w:pStyle w:val="a2"/>
        <w:spacing w:before="156" w:after="156"/>
        <w:rPr>
          <w:rFonts w:ascii="Times New Roman"/>
        </w:rPr>
      </w:pPr>
    </w:p>
    <w:p w:rsidR="00D02263" w:rsidRDefault="00C35632">
      <w:pPr>
        <w:pStyle w:val="afff"/>
        <w:rPr>
          <w:rFonts w:ascii="Times New Roman" w:eastAsia="黑体" w:cs="黑体"/>
        </w:rPr>
      </w:pPr>
      <w:r>
        <w:rPr>
          <w:rFonts w:ascii="Times New Roman" w:eastAsia="黑体" w:cs="黑体" w:hint="eastAsia"/>
        </w:rPr>
        <w:t>渔用疫苗</w:t>
      </w:r>
      <w:r>
        <w:rPr>
          <w:rFonts w:ascii="Times New Roman" w:eastAsia="黑体" w:cs="黑体" w:hint="eastAsia"/>
        </w:rPr>
        <w:t xml:space="preserve"> fishery vaccine</w:t>
      </w:r>
    </w:p>
    <w:p w:rsidR="00D02263" w:rsidRDefault="00C35632">
      <w:pPr>
        <w:pStyle w:val="afff"/>
        <w:rPr>
          <w:rFonts w:ascii="Times New Roman"/>
          <w:szCs w:val="22"/>
        </w:rPr>
      </w:pPr>
      <w:r>
        <w:rPr>
          <w:rFonts w:ascii="Times New Roman" w:hint="eastAsia"/>
          <w:szCs w:val="22"/>
        </w:rPr>
        <w:t>预防水产养殖动物传染性疾病的生物制品。</w:t>
      </w:r>
    </w:p>
    <w:p w:rsidR="00D02263" w:rsidRDefault="00D02263">
      <w:pPr>
        <w:pStyle w:val="a2"/>
        <w:spacing w:before="156" w:after="156"/>
        <w:rPr>
          <w:rFonts w:ascii="Times New Roman"/>
        </w:rPr>
      </w:pPr>
    </w:p>
    <w:p w:rsidR="00D02263" w:rsidRDefault="00C35632">
      <w:pPr>
        <w:pStyle w:val="afff"/>
        <w:rPr>
          <w:rFonts w:ascii="Times New Roman" w:eastAsia="黑体" w:cs="黑体"/>
        </w:rPr>
      </w:pPr>
      <w:r>
        <w:rPr>
          <w:rFonts w:ascii="Times New Roman" w:eastAsia="黑体" w:cs="黑体" w:hint="eastAsia"/>
        </w:rPr>
        <w:t>渔用生理调节剂</w:t>
      </w:r>
      <w:r>
        <w:rPr>
          <w:rFonts w:ascii="Times New Roman" w:eastAsia="黑体" w:cs="黑体" w:hint="eastAsia"/>
        </w:rPr>
        <w:t xml:space="preserve"> fishery physiological regulator</w:t>
      </w:r>
    </w:p>
    <w:p w:rsidR="00D02263" w:rsidRDefault="00C35632">
      <w:pPr>
        <w:pStyle w:val="afff"/>
        <w:rPr>
          <w:rFonts w:ascii="Times New Roman"/>
        </w:rPr>
      </w:pPr>
      <w:r>
        <w:rPr>
          <w:rFonts w:ascii="Times New Roman" w:hint="eastAsia"/>
        </w:rPr>
        <w:t>调节水产养殖动物生理机能的血清制品、中药材、中成药、化学药品等。</w:t>
      </w:r>
    </w:p>
    <w:p w:rsidR="00D02263" w:rsidRDefault="00D02263">
      <w:pPr>
        <w:pStyle w:val="a2"/>
        <w:spacing w:before="156" w:after="156"/>
        <w:rPr>
          <w:rFonts w:ascii="Times New Roman"/>
        </w:rPr>
      </w:pPr>
    </w:p>
    <w:p w:rsidR="00D02263" w:rsidRDefault="00C35632">
      <w:pPr>
        <w:pStyle w:val="afff"/>
        <w:rPr>
          <w:rFonts w:ascii="Times New Roman" w:eastAsia="黑体" w:cs="黑体"/>
        </w:rPr>
      </w:pPr>
      <w:r>
        <w:rPr>
          <w:rFonts w:ascii="Times New Roman" w:eastAsia="黑体" w:cs="黑体" w:hint="eastAsia"/>
        </w:rPr>
        <w:t>休药期</w:t>
      </w:r>
      <w:r>
        <w:rPr>
          <w:rFonts w:ascii="Times New Roman" w:eastAsia="黑体" w:cs="黑体" w:hint="eastAsia"/>
        </w:rPr>
        <w:t xml:space="preserve"> </w:t>
      </w:r>
      <w:r>
        <w:rPr>
          <w:rFonts w:ascii="Times New Roman Bold" w:eastAsia="黑体" w:hAnsi="Times New Roman Bold" w:cs="Times New Roman Bold"/>
          <w:b/>
          <w:bCs/>
          <w:szCs w:val="21"/>
        </w:rPr>
        <w:t xml:space="preserve">withdrawal period </w:t>
      </w:r>
      <w:r>
        <w:rPr>
          <w:rFonts w:ascii="Times New Roman" w:eastAsia="黑体" w:hint="eastAsia"/>
          <w:szCs w:val="21"/>
        </w:rPr>
        <w:t>withdrawal time</w:t>
      </w:r>
    </w:p>
    <w:p w:rsidR="00D02263" w:rsidRDefault="00C35632">
      <w:pPr>
        <w:pStyle w:val="afff"/>
        <w:rPr>
          <w:rFonts w:ascii="Times New Roman"/>
        </w:rPr>
      </w:pPr>
      <w:r>
        <w:rPr>
          <w:rFonts w:ascii="Times New Roman" w:hint="eastAsia"/>
        </w:rPr>
        <w:t>从停止给药到水产养殖对象作为食品允许上市或加工的最短间隔时间。</w:t>
      </w:r>
    </w:p>
    <w:p w:rsidR="00D02263" w:rsidRDefault="00C35632">
      <w:pPr>
        <w:pStyle w:val="a1"/>
        <w:spacing w:before="312" w:after="312"/>
        <w:ind w:left="0"/>
        <w:rPr>
          <w:rFonts w:ascii="Times New Roman"/>
          <w:szCs w:val="22"/>
        </w:rPr>
      </w:pPr>
      <w:r>
        <w:rPr>
          <w:rFonts w:ascii="Times New Roman" w:hint="eastAsia"/>
          <w:szCs w:val="22"/>
        </w:rPr>
        <w:t>要求</w:t>
      </w:r>
    </w:p>
    <w:p w:rsidR="00D02263" w:rsidRDefault="00C35632">
      <w:pPr>
        <w:pStyle w:val="a2"/>
        <w:spacing w:before="156" w:after="156"/>
        <w:rPr>
          <w:rFonts w:ascii="Times New Roman"/>
        </w:rPr>
      </w:pPr>
      <w:r>
        <w:rPr>
          <w:rFonts w:ascii="Times New Roman"/>
        </w:rPr>
        <w:t>基本要求</w:t>
      </w:r>
    </w:p>
    <w:p w:rsidR="00D02263" w:rsidRDefault="00C35632">
      <w:pPr>
        <w:pStyle w:val="a3"/>
        <w:spacing w:before="156" w:after="156"/>
        <w:rPr>
          <w:rFonts w:ascii="Times New Roman" w:eastAsia="宋体" w:cs="宋体"/>
        </w:rPr>
      </w:pPr>
      <w:r>
        <w:rPr>
          <w:rFonts w:ascii="Times New Roman" w:eastAsia="宋体" w:cs="宋体" w:hint="eastAsia"/>
        </w:rPr>
        <w:t>水产品生产环境质量应符合</w:t>
      </w:r>
      <w:r>
        <w:rPr>
          <w:rFonts w:ascii="Times New Roman" w:eastAsia="宋体" w:cs="宋体" w:hint="eastAsia"/>
        </w:rPr>
        <w:t>NY/T 391</w:t>
      </w:r>
      <w:r>
        <w:rPr>
          <w:rFonts w:ascii="Times New Roman" w:eastAsia="宋体" w:cs="宋体" w:hint="eastAsia"/>
        </w:rPr>
        <w:t>的要求。生产者应按《中华人民共和国</w:t>
      </w:r>
      <w:r>
        <w:rPr>
          <w:rFonts w:ascii="Times New Roman" w:eastAsia="宋体" w:cs="宋体" w:hint="eastAsia"/>
        </w:rPr>
        <w:t>农业部令</w:t>
      </w:r>
      <w:r>
        <w:rPr>
          <w:rFonts w:ascii="Times New Roman" w:eastAsia="宋体" w:cs="宋体" w:hint="eastAsia"/>
        </w:rPr>
        <w:t xml:space="preserve"> </w:t>
      </w:r>
      <w:r>
        <w:rPr>
          <w:rFonts w:ascii="Times New Roman" w:eastAsia="宋体" w:cs="宋体" w:hint="eastAsia"/>
        </w:rPr>
        <w:t>第</w:t>
      </w:r>
      <w:r>
        <w:rPr>
          <w:rFonts w:ascii="Times New Roman" w:eastAsia="宋体" w:cs="宋体" w:hint="eastAsia"/>
        </w:rPr>
        <w:t>31</w:t>
      </w:r>
      <w:r>
        <w:rPr>
          <w:rFonts w:ascii="Times New Roman" w:eastAsia="宋体" w:cs="宋体" w:hint="eastAsia"/>
        </w:rPr>
        <w:t>号</w:t>
      </w:r>
      <w:r>
        <w:rPr>
          <w:rFonts w:ascii="Times New Roman" w:eastAsia="宋体" w:cs="宋体" w:hint="eastAsia"/>
        </w:rPr>
        <w:t xml:space="preserve"> </w:t>
      </w:r>
      <w:r>
        <w:rPr>
          <w:rFonts w:ascii="Times New Roman" w:eastAsia="宋体" w:cs="宋体" w:hint="eastAsia"/>
        </w:rPr>
        <w:t>水产养殖质量安全管理规定》实施健康养殖。采取各种措施避免应激，增强水产养殖动物自身的抗病力，减少疾病的发生。</w:t>
      </w:r>
    </w:p>
    <w:p w:rsidR="00D02263" w:rsidRDefault="00C35632">
      <w:pPr>
        <w:pStyle w:val="a3"/>
        <w:spacing w:before="156" w:after="156"/>
        <w:rPr>
          <w:rFonts w:ascii="Times New Roman" w:eastAsia="宋体" w:cs="宋体"/>
        </w:rPr>
      </w:pPr>
      <w:r>
        <w:rPr>
          <w:rFonts w:ascii="Times New Roman" w:eastAsia="宋体" w:cs="宋体" w:hint="eastAsia"/>
        </w:rPr>
        <w:t>按《中华人民共和国动物防疫法》的规定，加强水产养殖动物疾病的预防，在养殖生产过程中尽量不用或者少用药物。确需</w:t>
      </w:r>
      <w:proofErr w:type="gramStart"/>
      <w:r>
        <w:rPr>
          <w:rFonts w:ascii="Times New Roman" w:eastAsia="宋体" w:cs="宋体" w:hint="eastAsia"/>
        </w:rPr>
        <w:t>使用渔药时</w:t>
      </w:r>
      <w:proofErr w:type="gramEnd"/>
      <w:r>
        <w:rPr>
          <w:rFonts w:ascii="Times New Roman" w:eastAsia="宋体" w:cs="宋体" w:hint="eastAsia"/>
        </w:rPr>
        <w:t>，应保证水资源不遭受破坏，保护生物安全和生物多样性，保障生产水域质量免受污染，用药后水质应满足</w:t>
      </w:r>
      <w:r>
        <w:rPr>
          <w:rFonts w:ascii="Times New Roman" w:eastAsia="宋体" w:cs="宋体" w:hint="eastAsia"/>
        </w:rPr>
        <w:t xml:space="preserve">GB </w:t>
      </w:r>
      <w:r>
        <w:rPr>
          <w:rFonts w:ascii="Times New Roman" w:eastAsia="宋体" w:cs="宋体"/>
        </w:rPr>
        <w:t>1</w:t>
      </w:r>
      <w:r>
        <w:rPr>
          <w:rFonts w:ascii="Times New Roman" w:eastAsia="宋体" w:cs="宋体" w:hint="eastAsia"/>
        </w:rPr>
        <w:t>1607</w:t>
      </w:r>
      <w:r>
        <w:rPr>
          <w:rFonts w:ascii="Times New Roman" w:eastAsia="宋体" w:cs="宋体" w:hint="eastAsia"/>
        </w:rPr>
        <w:t>的要求。</w:t>
      </w:r>
    </w:p>
    <w:p w:rsidR="00D02263" w:rsidRDefault="00C35632">
      <w:pPr>
        <w:pStyle w:val="a3"/>
        <w:spacing w:before="156" w:after="156"/>
        <w:rPr>
          <w:rFonts w:ascii="Times New Roman" w:eastAsia="宋体" w:cs="宋体"/>
        </w:rPr>
      </w:pPr>
      <w:proofErr w:type="gramStart"/>
      <w:r>
        <w:rPr>
          <w:rFonts w:ascii="Times New Roman" w:eastAsia="宋体" w:cs="宋体" w:hint="eastAsia"/>
        </w:rPr>
        <w:t>渔药使用</w:t>
      </w:r>
      <w:proofErr w:type="gramEnd"/>
      <w:r>
        <w:rPr>
          <w:rFonts w:ascii="Times New Roman" w:eastAsia="宋体" w:cs="宋体" w:hint="eastAsia"/>
        </w:rPr>
        <w:t>应符合《中华人民共和国兽药典》《兽药质量标准》《兽药管理条例》等有关规定。</w:t>
      </w:r>
    </w:p>
    <w:p w:rsidR="00D02263" w:rsidRDefault="00C35632">
      <w:pPr>
        <w:pStyle w:val="a3"/>
        <w:spacing w:before="156" w:after="156"/>
        <w:rPr>
          <w:rFonts w:ascii="Times New Roman" w:eastAsia="宋体" w:cs="宋体"/>
        </w:rPr>
      </w:pPr>
      <w:r>
        <w:rPr>
          <w:rFonts w:ascii="Times New Roman" w:eastAsia="宋体" w:cs="宋体" w:hint="eastAsia"/>
        </w:rPr>
        <w:t>在水产动物病害防控过程中，处方药应在执业兽医（水生动物类）的指导下使用。</w:t>
      </w:r>
    </w:p>
    <w:p w:rsidR="00D02263" w:rsidRDefault="00C35632">
      <w:pPr>
        <w:pStyle w:val="a3"/>
        <w:spacing w:before="156" w:after="156"/>
        <w:rPr>
          <w:rFonts w:ascii="Times New Roman" w:eastAsia="宋体" w:cs="宋体"/>
        </w:rPr>
      </w:pPr>
      <w:r>
        <w:rPr>
          <w:rFonts w:ascii="Times New Roman" w:eastAsia="宋体" w:cs="宋体" w:hint="eastAsia"/>
        </w:rPr>
        <w:lastRenderedPageBreak/>
        <w:t>严格按照说明书的用法、用量、休药期等使用渔药，禁止滥用药、减少用药量。</w:t>
      </w:r>
    </w:p>
    <w:p w:rsidR="00D02263" w:rsidRDefault="00C35632">
      <w:pPr>
        <w:pStyle w:val="a2"/>
        <w:spacing w:before="156" w:after="156"/>
        <w:rPr>
          <w:rFonts w:ascii="Times New Roman"/>
        </w:rPr>
      </w:pPr>
      <w:r>
        <w:rPr>
          <w:rFonts w:ascii="Times New Roman"/>
        </w:rPr>
        <w:t>生产</w:t>
      </w:r>
      <w:r>
        <w:rPr>
          <w:rFonts w:ascii="Times New Roman"/>
        </w:rPr>
        <w:t>AA</w:t>
      </w:r>
      <w:r>
        <w:rPr>
          <w:rFonts w:ascii="Times New Roman"/>
        </w:rPr>
        <w:t>级绿色食品</w:t>
      </w:r>
      <w:proofErr w:type="gramStart"/>
      <w:r>
        <w:rPr>
          <w:rFonts w:ascii="Times New Roman"/>
        </w:rPr>
        <w:t>的</w:t>
      </w:r>
      <w:r>
        <w:rPr>
          <w:rFonts w:ascii="Times New Roman" w:hint="eastAsia"/>
        </w:rPr>
        <w:t>渔</w:t>
      </w:r>
      <w:r>
        <w:rPr>
          <w:rFonts w:ascii="Times New Roman"/>
        </w:rPr>
        <w:t>药使用</w:t>
      </w:r>
      <w:proofErr w:type="gramEnd"/>
      <w:r>
        <w:rPr>
          <w:rFonts w:ascii="Times New Roman"/>
        </w:rPr>
        <w:t>规定</w:t>
      </w:r>
    </w:p>
    <w:p w:rsidR="00D02263" w:rsidRDefault="00C35632">
      <w:pPr>
        <w:pStyle w:val="afff"/>
        <w:rPr>
          <w:rFonts w:ascii="Times New Roman"/>
          <w:szCs w:val="22"/>
        </w:rPr>
      </w:pPr>
      <w:r>
        <w:rPr>
          <w:rFonts w:ascii="Times New Roman" w:hint="eastAsia"/>
          <w:szCs w:val="22"/>
        </w:rPr>
        <w:t>执行</w:t>
      </w:r>
      <w:r>
        <w:rPr>
          <w:rFonts w:ascii="Times New Roman" w:hint="eastAsia"/>
          <w:szCs w:val="22"/>
        </w:rPr>
        <w:t>GB/T 19630</w:t>
      </w:r>
      <w:r>
        <w:rPr>
          <w:rFonts w:ascii="Times New Roman" w:hint="eastAsia"/>
          <w:szCs w:val="22"/>
        </w:rPr>
        <w:t>的相关规定。</w:t>
      </w:r>
    </w:p>
    <w:p w:rsidR="00D02263" w:rsidRDefault="00C35632">
      <w:pPr>
        <w:pStyle w:val="a2"/>
        <w:spacing w:before="156" w:after="156"/>
        <w:rPr>
          <w:rFonts w:ascii="Times New Roman"/>
        </w:rPr>
      </w:pPr>
      <w:r>
        <w:rPr>
          <w:rFonts w:ascii="Times New Roman"/>
        </w:rPr>
        <w:t>生产</w:t>
      </w:r>
      <w:r>
        <w:rPr>
          <w:rFonts w:ascii="Times New Roman"/>
        </w:rPr>
        <w:t>A</w:t>
      </w:r>
      <w:r>
        <w:rPr>
          <w:rFonts w:ascii="Times New Roman"/>
        </w:rPr>
        <w:t>级绿色食品</w:t>
      </w:r>
      <w:proofErr w:type="gramStart"/>
      <w:r>
        <w:rPr>
          <w:rFonts w:ascii="Times New Roman"/>
        </w:rPr>
        <w:t>的</w:t>
      </w:r>
      <w:r>
        <w:rPr>
          <w:rFonts w:ascii="Times New Roman" w:hint="eastAsia"/>
        </w:rPr>
        <w:t>渔</w:t>
      </w:r>
      <w:r>
        <w:rPr>
          <w:rFonts w:ascii="Times New Roman"/>
        </w:rPr>
        <w:t>药使用</w:t>
      </w:r>
      <w:proofErr w:type="gramEnd"/>
      <w:r>
        <w:rPr>
          <w:rFonts w:ascii="Times New Roman"/>
        </w:rPr>
        <w:t>规定</w:t>
      </w:r>
    </w:p>
    <w:p w:rsidR="00D02263" w:rsidRDefault="00C35632">
      <w:pPr>
        <w:pStyle w:val="a3"/>
        <w:spacing w:before="156" w:after="156"/>
        <w:rPr>
          <w:rFonts w:ascii="Times New Roman" w:eastAsia="宋体" w:cs="宋体"/>
          <w:b/>
          <w:bCs/>
        </w:rPr>
      </w:pPr>
      <w:r>
        <w:rPr>
          <w:rFonts w:ascii="Times New Roman" w:eastAsia="宋体" w:cs="宋体" w:hint="eastAsia"/>
          <w:b/>
          <w:bCs/>
        </w:rPr>
        <w:t>可使用的药物种类</w:t>
      </w:r>
      <w:r>
        <w:rPr>
          <w:rFonts w:ascii="Times New Roman" w:eastAsia="宋体" w:cs="宋体" w:hint="eastAsia"/>
          <w:b/>
          <w:bCs/>
        </w:rPr>
        <w:t xml:space="preserve"> </w:t>
      </w:r>
    </w:p>
    <w:p w:rsidR="00D02263" w:rsidRDefault="00C35632">
      <w:pPr>
        <w:pStyle w:val="a3"/>
        <w:numPr>
          <w:ilvl w:val="255"/>
          <w:numId w:val="0"/>
        </w:numPr>
        <w:spacing w:before="156" w:after="156"/>
        <w:rPr>
          <w:rFonts w:ascii="Times New Roman" w:eastAsia="宋体" w:cs="宋体"/>
        </w:rPr>
      </w:pPr>
      <w:r>
        <w:rPr>
          <w:rFonts w:ascii="宋体" w:eastAsia="宋体" w:hAnsi="宋体" w:cs="宋体" w:hint="eastAsia"/>
        </w:rPr>
        <w:t>4.3.1.1</w:t>
      </w:r>
      <w:r>
        <w:rPr>
          <w:rFonts w:ascii="Times New Roman" w:eastAsia="宋体" w:cs="宋体" w:hint="eastAsia"/>
        </w:rPr>
        <w:t>所选用</w:t>
      </w:r>
      <w:proofErr w:type="gramStart"/>
      <w:r>
        <w:rPr>
          <w:rFonts w:ascii="Times New Roman" w:eastAsia="宋体" w:cs="宋体" w:hint="eastAsia"/>
        </w:rPr>
        <w:t>的渔药应</w:t>
      </w:r>
      <w:proofErr w:type="gramEnd"/>
      <w:r>
        <w:rPr>
          <w:rFonts w:ascii="Times New Roman" w:eastAsia="宋体" w:cs="宋体" w:hint="eastAsia"/>
        </w:rPr>
        <w:t>符合相关法律法规，获得国家兽药登记许可，并纳入国家基础兽药数据库兽药产品批准文号数据。</w:t>
      </w:r>
    </w:p>
    <w:p w:rsidR="00D02263" w:rsidRDefault="00C35632">
      <w:pPr>
        <w:pStyle w:val="a3"/>
        <w:numPr>
          <w:ilvl w:val="255"/>
          <w:numId w:val="0"/>
        </w:numPr>
        <w:spacing w:before="156" w:after="156"/>
        <w:rPr>
          <w:rFonts w:ascii="Times New Roman" w:eastAsia="宋体" w:cs="宋体"/>
        </w:rPr>
      </w:pPr>
      <w:r>
        <w:rPr>
          <w:rFonts w:ascii="宋体" w:eastAsia="宋体" w:hAnsi="宋体" w:cs="宋体" w:hint="eastAsia"/>
        </w:rPr>
        <w:t>4.3.1.2</w:t>
      </w:r>
      <w:r>
        <w:rPr>
          <w:rFonts w:ascii="Times New Roman" w:eastAsia="宋体" w:cs="宋体" w:hint="eastAsia"/>
        </w:rPr>
        <w:t>优先使用</w:t>
      </w:r>
      <w:r>
        <w:rPr>
          <w:rFonts w:ascii="Times New Roman" w:eastAsia="宋体" w:cs="宋体" w:hint="eastAsia"/>
        </w:rPr>
        <w:t>GB/T 19630</w:t>
      </w:r>
      <w:r>
        <w:rPr>
          <w:rFonts w:ascii="Times New Roman" w:eastAsia="宋体" w:cs="宋体" w:hint="eastAsia"/>
        </w:rPr>
        <w:t>规定的物质或投入品、</w:t>
      </w:r>
      <w:r>
        <w:rPr>
          <w:rFonts w:ascii="Times New Roman" w:eastAsia="宋体" w:cs="宋体" w:hint="eastAsia"/>
        </w:rPr>
        <w:t>GB 31650</w:t>
      </w:r>
      <w:r>
        <w:rPr>
          <w:rFonts w:ascii="Times New Roman" w:eastAsia="宋体" w:cs="宋体" w:hint="eastAsia"/>
        </w:rPr>
        <w:t>规定的无最大残留限量要求的渔药。</w:t>
      </w:r>
    </w:p>
    <w:p w:rsidR="00D02263" w:rsidRDefault="00C35632">
      <w:pPr>
        <w:pStyle w:val="afff"/>
        <w:ind w:firstLineChars="0" w:firstLine="0"/>
        <w:rPr>
          <w:rFonts w:ascii="Times New Roman" w:cs="宋体"/>
          <w:szCs w:val="21"/>
        </w:rPr>
      </w:pPr>
      <w:r>
        <w:rPr>
          <w:rFonts w:hAnsi="宋体" w:cs="宋体" w:hint="eastAsia"/>
          <w:szCs w:val="21"/>
        </w:rPr>
        <w:t>4.3.1.3</w:t>
      </w:r>
      <w:r>
        <w:rPr>
          <w:rFonts w:hAnsi="宋体" w:cs="宋体"/>
          <w:szCs w:val="21"/>
        </w:rPr>
        <w:t xml:space="preserve"> </w:t>
      </w:r>
      <w:r>
        <w:rPr>
          <w:rFonts w:ascii="Times New Roman" w:cs="宋体"/>
          <w:szCs w:val="21"/>
        </w:rPr>
        <w:t>允许使用</w:t>
      </w:r>
      <w:proofErr w:type="gramStart"/>
      <w:r>
        <w:rPr>
          <w:rFonts w:ascii="Times New Roman" w:cs="宋体"/>
          <w:szCs w:val="21"/>
        </w:rPr>
        <w:t>的渔药清单</w:t>
      </w:r>
      <w:proofErr w:type="gramEnd"/>
      <w:r>
        <w:rPr>
          <w:rFonts w:ascii="Times New Roman" w:cs="宋体" w:hint="eastAsia"/>
          <w:szCs w:val="21"/>
        </w:rPr>
        <w:t>见附录</w:t>
      </w:r>
      <w:r>
        <w:rPr>
          <w:rFonts w:ascii="Times New Roman" w:cs="宋体" w:hint="eastAsia"/>
          <w:szCs w:val="21"/>
        </w:rPr>
        <w:t>A</w:t>
      </w:r>
      <w:r>
        <w:rPr>
          <w:rFonts w:ascii="Times New Roman" w:cs="宋体" w:hint="eastAsia"/>
          <w:szCs w:val="21"/>
        </w:rPr>
        <w:t>，附录</w:t>
      </w:r>
      <w:proofErr w:type="gramStart"/>
      <w:r>
        <w:rPr>
          <w:rFonts w:ascii="Times New Roman" w:cs="宋体" w:hint="eastAsia"/>
          <w:szCs w:val="21"/>
        </w:rPr>
        <w:t>中渔药</w:t>
      </w:r>
      <w:proofErr w:type="gramEnd"/>
      <w:r>
        <w:rPr>
          <w:rFonts w:ascii="Times New Roman" w:cs="宋体" w:hint="eastAsia"/>
          <w:szCs w:val="21"/>
        </w:rPr>
        <w:t>使用规范参照</w:t>
      </w:r>
      <w:r>
        <w:rPr>
          <w:rFonts w:ascii="Times New Roman" w:cs="宋体" w:hint="eastAsia"/>
          <w:szCs w:val="21"/>
        </w:rPr>
        <w:t>SC/T 1132</w:t>
      </w:r>
      <w:r>
        <w:rPr>
          <w:rFonts w:ascii="Times New Roman" w:cs="宋体" w:hint="eastAsia"/>
          <w:szCs w:val="21"/>
        </w:rPr>
        <w:t>执行。</w:t>
      </w:r>
    </w:p>
    <w:p w:rsidR="00D02263" w:rsidRDefault="00C35632">
      <w:pPr>
        <w:pStyle w:val="a3"/>
        <w:spacing w:before="156" w:after="156"/>
        <w:rPr>
          <w:rFonts w:ascii="Times New Roman" w:eastAsia="宋体" w:cs="宋体"/>
          <w:b/>
          <w:bCs/>
        </w:rPr>
      </w:pPr>
      <w:r>
        <w:rPr>
          <w:rFonts w:ascii="Times New Roman" w:eastAsia="宋体" w:cs="宋体" w:hint="eastAsia"/>
          <w:b/>
          <w:bCs/>
        </w:rPr>
        <w:t>不应使用的药物种类</w:t>
      </w:r>
    </w:p>
    <w:p w:rsidR="00D02263" w:rsidRDefault="00C35632">
      <w:pPr>
        <w:pStyle w:val="a3"/>
        <w:numPr>
          <w:ilvl w:val="255"/>
          <w:numId w:val="0"/>
        </w:numPr>
        <w:spacing w:before="156" w:after="156"/>
        <w:rPr>
          <w:rFonts w:ascii="Times New Roman" w:eastAsia="宋体" w:cs="宋体"/>
        </w:rPr>
      </w:pPr>
      <w:r>
        <w:rPr>
          <w:rFonts w:ascii="宋体" w:eastAsia="宋体" w:hAnsi="宋体" w:cs="宋体" w:hint="eastAsia"/>
        </w:rPr>
        <w:t>4.3.2.1</w:t>
      </w:r>
      <w:r>
        <w:rPr>
          <w:rFonts w:ascii="Times New Roman" w:eastAsia="宋体" w:cs="宋体" w:hint="eastAsia"/>
        </w:rPr>
        <w:t>不应使用国务院兽医行政管理部门规定禁止使用和中华人民共和国农业农村部公告中禁用和停用的药物。</w:t>
      </w:r>
    </w:p>
    <w:p w:rsidR="00D02263" w:rsidRDefault="00C35632">
      <w:pPr>
        <w:pStyle w:val="a3"/>
        <w:numPr>
          <w:ilvl w:val="255"/>
          <w:numId w:val="0"/>
        </w:numPr>
        <w:spacing w:before="156" w:after="156"/>
        <w:rPr>
          <w:rFonts w:ascii="Times New Roman"/>
        </w:rPr>
      </w:pPr>
      <w:r>
        <w:rPr>
          <w:rFonts w:ascii="宋体" w:eastAsia="宋体" w:hAnsi="宋体" w:cs="宋体" w:hint="eastAsia"/>
        </w:rPr>
        <w:t>4.3.2.2</w:t>
      </w:r>
      <w:r>
        <w:rPr>
          <w:rFonts w:ascii="Times New Roman" w:eastAsia="宋体" w:cs="宋体" w:hint="eastAsia"/>
        </w:rPr>
        <w:t>不应使用药物饲料添加剂。</w:t>
      </w:r>
    </w:p>
    <w:p w:rsidR="00D02263" w:rsidRDefault="00C35632">
      <w:pPr>
        <w:pStyle w:val="a3"/>
        <w:numPr>
          <w:ilvl w:val="255"/>
          <w:numId w:val="0"/>
        </w:numPr>
        <w:spacing w:before="156" w:after="156"/>
        <w:rPr>
          <w:rFonts w:ascii="Times New Roman"/>
        </w:rPr>
      </w:pPr>
      <w:r>
        <w:rPr>
          <w:rFonts w:ascii="宋体" w:eastAsia="宋体" w:hAnsi="宋体" w:cs="宋体" w:hint="eastAsia"/>
        </w:rPr>
        <w:t>4.3.2.3</w:t>
      </w:r>
      <w:r>
        <w:rPr>
          <w:rFonts w:ascii="Times New Roman" w:eastAsia="宋体" w:cs="宋体" w:hint="eastAsia"/>
        </w:rPr>
        <w:t>不应为了促进养殖水产动物生长而使用抗菌药物、激素或其它生长促进剂。</w:t>
      </w:r>
    </w:p>
    <w:p w:rsidR="00D02263" w:rsidRDefault="00C35632">
      <w:pPr>
        <w:pStyle w:val="a3"/>
        <w:numPr>
          <w:ilvl w:val="255"/>
          <w:numId w:val="0"/>
        </w:numPr>
        <w:spacing w:before="156" w:after="156"/>
        <w:rPr>
          <w:rFonts w:ascii="Times New Roman" w:eastAsia="宋体" w:cs="宋体"/>
        </w:rPr>
      </w:pPr>
      <w:r>
        <w:rPr>
          <w:rFonts w:ascii="宋体" w:eastAsia="宋体" w:hAnsi="宋体" w:cs="宋体" w:hint="eastAsia"/>
        </w:rPr>
        <w:t>4.3.2.4</w:t>
      </w:r>
      <w:r>
        <w:rPr>
          <w:rFonts w:ascii="Times New Roman" w:eastAsia="宋体" w:cs="宋体" w:hint="eastAsia"/>
        </w:rPr>
        <w:t>不使用假劣兽药和原料药、人用药、农药。</w:t>
      </w:r>
    </w:p>
    <w:p w:rsidR="00D02263" w:rsidRDefault="00C35632">
      <w:pPr>
        <w:pStyle w:val="a2"/>
        <w:spacing w:before="156" w:after="156"/>
        <w:rPr>
          <w:rFonts w:ascii="Times New Roman"/>
        </w:rPr>
      </w:pPr>
      <w:proofErr w:type="gramStart"/>
      <w:r>
        <w:rPr>
          <w:rFonts w:ascii="Times New Roman"/>
        </w:rPr>
        <w:t>渔药使用</w:t>
      </w:r>
      <w:proofErr w:type="gramEnd"/>
      <w:r>
        <w:rPr>
          <w:rFonts w:ascii="Times New Roman"/>
        </w:rPr>
        <w:t>记录</w:t>
      </w:r>
    </w:p>
    <w:p w:rsidR="00D02263" w:rsidRDefault="00C35632">
      <w:pPr>
        <w:pStyle w:val="a3"/>
        <w:spacing w:before="156" w:after="156"/>
        <w:rPr>
          <w:rFonts w:ascii="Times New Roman" w:eastAsia="宋体" w:cs="宋体"/>
          <w:b/>
          <w:bCs/>
        </w:rPr>
      </w:pPr>
      <w:proofErr w:type="gramStart"/>
      <w:r>
        <w:rPr>
          <w:rFonts w:ascii="Times New Roman" w:eastAsia="宋体" w:cs="宋体" w:hint="eastAsia"/>
        </w:rPr>
        <w:t>建立渔药使用</w:t>
      </w:r>
      <w:proofErr w:type="gramEnd"/>
      <w:r>
        <w:rPr>
          <w:rFonts w:ascii="Times New Roman" w:eastAsia="宋体" w:cs="宋体" w:hint="eastAsia"/>
        </w:rPr>
        <w:t>记录，应符合</w:t>
      </w:r>
      <w:r>
        <w:rPr>
          <w:rFonts w:ascii="Times New Roman" w:eastAsia="宋体" w:cs="宋体"/>
        </w:rPr>
        <w:t>SC/T 0004</w:t>
      </w:r>
      <w:r>
        <w:rPr>
          <w:rFonts w:ascii="Times New Roman" w:eastAsia="宋体" w:cs="宋体" w:hint="eastAsia"/>
        </w:rPr>
        <w:t>和</w:t>
      </w:r>
      <w:r>
        <w:rPr>
          <w:rFonts w:ascii="Times New Roman" w:eastAsia="宋体" w:cs="宋体" w:hint="eastAsia"/>
        </w:rPr>
        <w:t>SC/T 1132</w:t>
      </w:r>
      <w:r>
        <w:rPr>
          <w:rFonts w:ascii="Times New Roman" w:eastAsia="宋体" w:cs="宋体" w:hint="eastAsia"/>
        </w:rPr>
        <w:t>的规定，满足健康养殖的记录要求。</w:t>
      </w:r>
    </w:p>
    <w:p w:rsidR="00D02263" w:rsidRDefault="00C35632">
      <w:pPr>
        <w:pStyle w:val="a3"/>
        <w:spacing w:before="156" w:after="156"/>
        <w:rPr>
          <w:rFonts w:ascii="Times New Roman" w:eastAsia="宋体" w:cs="宋体"/>
        </w:rPr>
      </w:pPr>
      <w:r>
        <w:rPr>
          <w:rFonts w:ascii="Times New Roman" w:eastAsia="宋体" w:cs="宋体" w:hint="eastAsia"/>
        </w:rPr>
        <w:t>应建立</w:t>
      </w:r>
      <w:proofErr w:type="gramStart"/>
      <w:r>
        <w:rPr>
          <w:rFonts w:ascii="Times New Roman" w:eastAsia="宋体" w:cs="宋体" w:hint="eastAsia"/>
        </w:rPr>
        <w:t>渔药购买</w:t>
      </w:r>
      <w:proofErr w:type="gramEnd"/>
      <w:r>
        <w:rPr>
          <w:rFonts w:ascii="Times New Roman" w:eastAsia="宋体" w:cs="宋体" w:hint="eastAsia"/>
        </w:rPr>
        <w:t>和出入库登记制度，记录至少包括药物的商品名称、通用名称、主要成分、生产单位、</w:t>
      </w:r>
      <w:r>
        <w:rPr>
          <w:rFonts w:ascii="Times New Roman" w:eastAsia="宋体" w:cs="宋体" w:hint="eastAsia"/>
          <w:lang w:eastAsia="zh-Hans"/>
        </w:rPr>
        <w:t>批号</w:t>
      </w:r>
      <w:r>
        <w:rPr>
          <w:rFonts w:ascii="Times New Roman" w:eastAsia="宋体" w:cs="宋体" w:hint="eastAsia"/>
        </w:rPr>
        <w:t>、数量、有效期、贮存条件、出入库日期等。</w:t>
      </w:r>
    </w:p>
    <w:p w:rsidR="00D02263" w:rsidRDefault="00C35632">
      <w:pPr>
        <w:pStyle w:val="a3"/>
        <w:spacing w:before="156" w:after="156"/>
        <w:rPr>
          <w:rFonts w:ascii="Times New Roman" w:eastAsia="宋体" w:cs="宋体"/>
        </w:rPr>
      </w:pPr>
      <w:r>
        <w:rPr>
          <w:rFonts w:ascii="Times New Roman" w:eastAsia="宋体" w:cs="宋体" w:hint="eastAsia"/>
        </w:rPr>
        <w:t>应建立消毒、水产动物免疫、水产动物治疗等记录。各种记录应包括以下所列内容：</w:t>
      </w:r>
    </w:p>
    <w:p w:rsidR="00D02263" w:rsidRDefault="00C35632">
      <w:pPr>
        <w:pStyle w:val="afff"/>
        <w:rPr>
          <w:rFonts w:ascii="Times New Roman" w:cs="宋体"/>
        </w:rPr>
      </w:pPr>
      <w:r>
        <w:rPr>
          <w:rFonts w:hint="eastAsia"/>
        </w:rPr>
        <w:t>——</w:t>
      </w:r>
      <w:r>
        <w:rPr>
          <w:rFonts w:hAnsi="宋体" w:hint="eastAsia"/>
          <w:szCs w:val="21"/>
        </w:rPr>
        <w:t>消毒记录，</w:t>
      </w:r>
      <w:r>
        <w:rPr>
          <w:rFonts w:ascii="Times New Roman" w:cs="宋体" w:hint="eastAsia"/>
        </w:rPr>
        <w:t>包括消毒剂名称、批号、生产单位、剂量、消毒方式、消毒频率或时间、养殖种类、规格、数量、水体面积、水深、水温、</w:t>
      </w:r>
      <w:r>
        <w:rPr>
          <w:rFonts w:ascii="Times New Roman" w:cs="宋体" w:hint="eastAsia"/>
        </w:rPr>
        <w:t>pH</w:t>
      </w:r>
      <w:r>
        <w:rPr>
          <w:rFonts w:ascii="Times New Roman" w:cs="宋体" w:hint="eastAsia"/>
        </w:rPr>
        <w:t>、溶解氧、氨氮、亚硝酸盐、消毒人员等。</w:t>
      </w:r>
    </w:p>
    <w:p w:rsidR="00D02263" w:rsidRDefault="00C35632">
      <w:pPr>
        <w:pStyle w:val="afff"/>
        <w:rPr>
          <w:rFonts w:ascii="Times New Roman" w:cs="宋体"/>
        </w:rPr>
      </w:pPr>
      <w:r>
        <w:rPr>
          <w:rFonts w:hint="eastAsia"/>
        </w:rPr>
        <w:t>——水产动物免疫记录</w:t>
      </w:r>
      <w:r>
        <w:rPr>
          <w:rFonts w:hAnsi="宋体" w:hint="eastAsia"/>
          <w:szCs w:val="21"/>
        </w:rPr>
        <w:t>，</w:t>
      </w:r>
      <w:r>
        <w:rPr>
          <w:rFonts w:ascii="Times New Roman" w:cs="宋体" w:hint="eastAsia"/>
        </w:rPr>
        <w:t>包括疫苗名称、批号、生产单位、剂量、免疫方法、免疫时间、免疫持续时间、养殖种类、规格、数量、免疫人员等。</w:t>
      </w:r>
    </w:p>
    <w:p w:rsidR="00D02263" w:rsidRDefault="00C35632">
      <w:pPr>
        <w:pStyle w:val="afff"/>
        <w:rPr>
          <w:rFonts w:ascii="Times New Roman" w:cs="宋体"/>
        </w:rPr>
      </w:pPr>
      <w:r>
        <w:rPr>
          <w:rFonts w:hint="eastAsia"/>
        </w:rPr>
        <w:t>——水</w:t>
      </w:r>
      <w:r>
        <w:rPr>
          <w:rFonts w:hint="eastAsia"/>
        </w:rPr>
        <w:t>产动物治疗记录，</w:t>
      </w:r>
      <w:r>
        <w:rPr>
          <w:rFonts w:ascii="Times New Roman" w:cs="宋体" w:hint="eastAsia"/>
        </w:rPr>
        <w:t>包括养殖种类、规格、数量、发病时间、症状、病死情况、药物名称、批号、生产单位、使用方法、剂量、用药时间、疗程、休药期、施药人员等，使用外用药还应记录用药时水体面积、水深、水温、</w:t>
      </w:r>
      <w:r>
        <w:rPr>
          <w:rFonts w:ascii="Times New Roman" w:cs="宋体" w:hint="eastAsia"/>
        </w:rPr>
        <w:t>pH</w:t>
      </w:r>
      <w:r>
        <w:rPr>
          <w:rFonts w:ascii="Times New Roman" w:cs="宋体" w:hint="eastAsia"/>
        </w:rPr>
        <w:t>、溶解氧、氨氮、亚硝酸盐等。</w:t>
      </w:r>
    </w:p>
    <w:p w:rsidR="00D02263" w:rsidRDefault="00C35632">
      <w:pPr>
        <w:pStyle w:val="a3"/>
        <w:spacing w:before="156" w:after="156"/>
        <w:rPr>
          <w:rFonts w:ascii="Times New Roman" w:eastAsia="宋体" w:cs="宋体"/>
        </w:rPr>
      </w:pPr>
      <w:r>
        <w:rPr>
          <w:rFonts w:ascii="Times New Roman" w:eastAsia="宋体" w:cs="宋体" w:hint="eastAsia"/>
        </w:rPr>
        <w:t>所有用药记录应当保存至该批水产品全部销售后</w:t>
      </w:r>
      <w:r>
        <w:rPr>
          <w:rFonts w:ascii="Times New Roman" w:eastAsia="宋体" w:cs="宋体"/>
        </w:rPr>
        <w:t>2</w:t>
      </w:r>
      <w:r>
        <w:rPr>
          <w:rFonts w:ascii="Times New Roman" w:eastAsia="宋体" w:cs="宋体" w:hint="eastAsia"/>
        </w:rPr>
        <w:t>年以上。</w:t>
      </w:r>
    </w:p>
    <w:p w:rsidR="00D02263" w:rsidRDefault="00D02263">
      <w:pPr>
        <w:pStyle w:val="afff"/>
        <w:rPr>
          <w:rFonts w:ascii="Times New Roman" w:cs="宋体"/>
        </w:rPr>
      </w:pPr>
    </w:p>
    <w:p w:rsidR="00D02263" w:rsidRDefault="00D02263">
      <w:pPr>
        <w:pStyle w:val="afff"/>
        <w:rPr>
          <w:rFonts w:ascii="Times New Roman" w:cs="宋体"/>
        </w:rPr>
      </w:pPr>
    </w:p>
    <w:p w:rsidR="00D02263" w:rsidRDefault="00D02263">
      <w:pPr>
        <w:pStyle w:val="a9"/>
      </w:pPr>
    </w:p>
    <w:p w:rsidR="00D02263" w:rsidRDefault="00D02263">
      <w:pPr>
        <w:pStyle w:val="af4"/>
      </w:pPr>
    </w:p>
    <w:p w:rsidR="00D02263" w:rsidRDefault="00C35632">
      <w:pPr>
        <w:pStyle w:val="af8"/>
        <w:rPr>
          <w:rFonts w:ascii="Times New Roman"/>
        </w:rPr>
      </w:pPr>
      <w:r>
        <w:rPr>
          <w:rFonts w:ascii="Times New Roman"/>
        </w:rPr>
        <w:br/>
      </w:r>
      <w:r>
        <w:rPr>
          <w:rFonts w:ascii="Times New Roman" w:hint="eastAsia"/>
        </w:rPr>
        <w:t>（规范性）</w:t>
      </w:r>
      <w:r>
        <w:rPr>
          <w:rFonts w:ascii="Times New Roman"/>
        </w:rPr>
        <w:br/>
      </w:r>
      <w:r>
        <w:rPr>
          <w:rFonts w:ascii="Times New Roman" w:hint="eastAsia"/>
        </w:rPr>
        <w:t>A</w:t>
      </w:r>
      <w:r>
        <w:rPr>
          <w:rFonts w:ascii="Times New Roman" w:hint="eastAsia"/>
        </w:rPr>
        <w:t>级绿色食品生产允许使用</w:t>
      </w:r>
      <w:proofErr w:type="gramStart"/>
      <w:r>
        <w:rPr>
          <w:rFonts w:ascii="Times New Roman" w:hint="eastAsia"/>
        </w:rPr>
        <w:t>的渔药清单</w:t>
      </w:r>
      <w:proofErr w:type="gramEnd"/>
    </w:p>
    <w:p w:rsidR="00D02263" w:rsidRDefault="00C35632">
      <w:pPr>
        <w:pStyle w:val="af9"/>
        <w:spacing w:before="312" w:after="312"/>
        <w:rPr>
          <w:rFonts w:ascii="Times New Roman"/>
        </w:rPr>
      </w:pPr>
      <w:r>
        <w:rPr>
          <w:rFonts w:ascii="Times New Roman" w:hint="eastAsia"/>
        </w:rPr>
        <w:t>A</w:t>
      </w:r>
      <w:r>
        <w:rPr>
          <w:rFonts w:ascii="Times New Roman" w:hint="eastAsia"/>
        </w:rPr>
        <w:t>级绿色食品生产允许使用的中药成方制剂和单方</w:t>
      </w:r>
      <w:proofErr w:type="gramStart"/>
      <w:r>
        <w:rPr>
          <w:rFonts w:ascii="Times New Roman" w:hint="eastAsia"/>
        </w:rPr>
        <w:t>制剂渔药清单</w:t>
      </w:r>
      <w:proofErr w:type="gramEnd"/>
    </w:p>
    <w:p w:rsidR="00D02263" w:rsidRDefault="00C35632">
      <w:pPr>
        <w:pStyle w:val="af5"/>
        <w:spacing w:before="156" w:after="156"/>
        <w:rPr>
          <w:rFonts w:ascii="Times New Roman"/>
        </w:rPr>
      </w:pPr>
      <w:r>
        <w:rPr>
          <w:rFonts w:ascii="Times New Roman" w:hint="eastAsia"/>
        </w:rPr>
        <w:t>A</w:t>
      </w:r>
      <w:r>
        <w:rPr>
          <w:rFonts w:ascii="Times New Roman" w:hint="eastAsia"/>
        </w:rPr>
        <w:t>级绿色食品生产允许使用的中药成方制剂和单方</w:t>
      </w:r>
      <w:proofErr w:type="gramStart"/>
      <w:r>
        <w:rPr>
          <w:rFonts w:ascii="Times New Roman" w:hint="eastAsia"/>
        </w:rPr>
        <w:t>制剂渔药清单</w:t>
      </w:r>
      <w:proofErr w:type="gramEnd"/>
    </w:p>
    <w:tbl>
      <w:tblPr>
        <w:tblpPr w:leftFromText="180" w:rightFromText="180" w:vertAnchor="text" w:horzAnchor="page" w:tblpX="1411" w:tblpY="466"/>
        <w:tblOverlap w:val="never"/>
        <w:tblW w:w="9260" w:type="dxa"/>
        <w:tblCellMar>
          <w:top w:w="15" w:type="dxa"/>
          <w:left w:w="15" w:type="dxa"/>
          <w:bottom w:w="15" w:type="dxa"/>
          <w:right w:w="15" w:type="dxa"/>
        </w:tblCellMar>
        <w:tblLook w:val="04A0" w:firstRow="1" w:lastRow="0" w:firstColumn="1" w:lastColumn="0" w:noHBand="0" w:noVBand="1"/>
      </w:tblPr>
      <w:tblGrid>
        <w:gridCol w:w="1563"/>
        <w:gridCol w:w="7697"/>
      </w:tblGrid>
      <w:tr w:rsidR="00D02263">
        <w:trPr>
          <w:trHeight w:val="283"/>
        </w:trPr>
        <w:tc>
          <w:tcPr>
            <w:tcW w:w="1563" w:type="dxa"/>
            <w:tcBorders>
              <w:top w:val="single" w:sz="4" w:space="0" w:color="auto"/>
              <w:left w:val="single" w:sz="4" w:space="0" w:color="000000"/>
              <w:bottom w:val="single" w:sz="4" w:space="0" w:color="auto"/>
              <w:right w:val="single" w:sz="4" w:space="0" w:color="000000"/>
            </w:tcBorders>
            <w:shd w:val="clear" w:color="auto" w:fill="auto"/>
            <w:vAlign w:val="center"/>
          </w:tcPr>
          <w:p w:rsidR="00D02263" w:rsidRDefault="00C35632">
            <w:pPr>
              <w:widowControl/>
              <w:jc w:val="center"/>
              <w:textAlignment w:val="center"/>
              <w:rPr>
                <w:rFonts w:ascii="宋体" w:hAnsi="宋体" w:cs="宋体"/>
                <w:b/>
                <w:color w:val="000000"/>
                <w:szCs w:val="21"/>
              </w:rPr>
            </w:pPr>
            <w:r>
              <w:rPr>
                <w:rFonts w:ascii="宋体" w:hAnsi="宋体" w:cs="宋体" w:hint="eastAsia"/>
                <w:b/>
                <w:color w:val="000000"/>
                <w:kern w:val="0"/>
                <w:szCs w:val="21"/>
              </w:rPr>
              <w:t>名称</w:t>
            </w:r>
          </w:p>
        </w:tc>
        <w:tc>
          <w:tcPr>
            <w:tcW w:w="7697" w:type="dxa"/>
            <w:tcBorders>
              <w:top w:val="single" w:sz="4" w:space="0" w:color="auto"/>
              <w:left w:val="single" w:sz="4" w:space="0" w:color="000000"/>
              <w:bottom w:val="single" w:sz="4" w:space="0" w:color="auto"/>
              <w:right w:val="single" w:sz="4" w:space="0" w:color="000000"/>
            </w:tcBorders>
            <w:shd w:val="clear" w:color="auto" w:fill="auto"/>
            <w:vAlign w:val="center"/>
          </w:tcPr>
          <w:p w:rsidR="00D02263" w:rsidRDefault="00C35632">
            <w:pPr>
              <w:widowControl/>
              <w:jc w:val="center"/>
              <w:textAlignment w:val="center"/>
              <w:rPr>
                <w:rFonts w:ascii="宋体" w:hAnsi="宋体" w:cs="宋体"/>
                <w:b/>
                <w:color w:val="000000"/>
                <w:szCs w:val="21"/>
                <w:highlight w:val="yellow"/>
              </w:rPr>
            </w:pPr>
            <w:r>
              <w:rPr>
                <w:rFonts w:ascii="宋体" w:hAnsi="宋体" w:cs="宋体" w:hint="eastAsia"/>
                <w:b/>
                <w:color w:val="000000"/>
                <w:kern w:val="0"/>
                <w:szCs w:val="21"/>
              </w:rPr>
              <w:t>备注</w:t>
            </w:r>
          </w:p>
        </w:tc>
      </w:tr>
      <w:tr w:rsidR="00D02263">
        <w:trPr>
          <w:trHeight w:val="283"/>
        </w:trPr>
        <w:tc>
          <w:tcPr>
            <w:tcW w:w="1563" w:type="dxa"/>
            <w:tcBorders>
              <w:top w:val="single" w:sz="4" w:space="0" w:color="auto"/>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七味板蓝根散</w:t>
            </w:r>
          </w:p>
        </w:tc>
        <w:tc>
          <w:tcPr>
            <w:tcW w:w="7697" w:type="dxa"/>
            <w:tcBorders>
              <w:top w:val="single" w:sz="4" w:space="0" w:color="auto"/>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highlight w:val="yellow"/>
              </w:rPr>
            </w:pPr>
            <w:r>
              <w:rPr>
                <w:rFonts w:ascii="宋体" w:hAnsi="宋体" w:cs="宋体" w:hint="eastAsia"/>
                <w:color w:val="000000"/>
                <w:kern w:val="0"/>
                <w:szCs w:val="21"/>
              </w:rPr>
              <w:t>清热解毒，益气固表。</w:t>
            </w:r>
            <w:proofErr w:type="gramStart"/>
            <w:r>
              <w:rPr>
                <w:rFonts w:ascii="宋体" w:hAnsi="宋体" w:cs="宋体" w:hint="eastAsia"/>
                <w:color w:val="000000"/>
                <w:kern w:val="0"/>
                <w:szCs w:val="21"/>
              </w:rPr>
              <w:t>主治甲</w:t>
            </w:r>
            <w:proofErr w:type="gramEnd"/>
            <w:r>
              <w:rPr>
                <w:rFonts w:ascii="宋体" w:hAnsi="宋体" w:cs="宋体" w:hint="eastAsia"/>
                <w:color w:val="000000"/>
                <w:kern w:val="0"/>
                <w:szCs w:val="21"/>
              </w:rPr>
              <w:t>鱼白底板病，腮腺炎</w:t>
            </w:r>
          </w:p>
        </w:tc>
      </w:tr>
      <w:tr w:rsidR="00D02263">
        <w:trPr>
          <w:trHeight w:val="90"/>
        </w:trPr>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三黄散（水产用）</w:t>
            </w:r>
          </w:p>
        </w:tc>
        <w:tc>
          <w:tcPr>
            <w:tcW w:w="7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清热解毒。主治细菌性败血症、烂鳃、肠炎和</w:t>
            </w:r>
            <w:proofErr w:type="gramStart"/>
            <w:r>
              <w:rPr>
                <w:rFonts w:ascii="宋体" w:hAnsi="宋体" w:cs="宋体" w:hint="eastAsia"/>
                <w:color w:val="000000"/>
                <w:kern w:val="0"/>
                <w:szCs w:val="21"/>
              </w:rPr>
              <w:t>赤皮</w:t>
            </w:r>
            <w:proofErr w:type="gramEnd"/>
          </w:p>
        </w:tc>
      </w:tr>
      <w:tr w:rsidR="00D02263">
        <w:trPr>
          <w:trHeight w:val="283"/>
        </w:trPr>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大黄五倍子散</w:t>
            </w:r>
          </w:p>
        </w:tc>
        <w:tc>
          <w:tcPr>
            <w:tcW w:w="7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清热解毒，收湿</w:t>
            </w:r>
            <w:proofErr w:type="gramStart"/>
            <w:r>
              <w:rPr>
                <w:rFonts w:ascii="宋体" w:hAnsi="宋体" w:cs="宋体" w:hint="eastAsia"/>
                <w:color w:val="000000"/>
                <w:kern w:val="0"/>
                <w:szCs w:val="21"/>
              </w:rPr>
              <w:t>敛</w:t>
            </w:r>
            <w:proofErr w:type="gramEnd"/>
            <w:r>
              <w:rPr>
                <w:rFonts w:ascii="宋体" w:hAnsi="宋体" w:cs="宋体" w:hint="eastAsia"/>
                <w:color w:val="000000"/>
                <w:kern w:val="0"/>
                <w:szCs w:val="21"/>
              </w:rPr>
              <w:t>疮。主治细菌性肠炎、烂鳃、烂肢、</w:t>
            </w:r>
            <w:proofErr w:type="gramStart"/>
            <w:r>
              <w:rPr>
                <w:rFonts w:ascii="宋体" w:hAnsi="宋体" w:cs="宋体" w:hint="eastAsia"/>
                <w:color w:val="000000"/>
                <w:kern w:val="0"/>
                <w:szCs w:val="21"/>
              </w:rPr>
              <w:t>疖疮与腐皮</w:t>
            </w:r>
            <w:proofErr w:type="gramEnd"/>
            <w:r>
              <w:rPr>
                <w:rFonts w:ascii="宋体" w:hAnsi="宋体" w:cs="宋体" w:hint="eastAsia"/>
                <w:color w:val="000000"/>
                <w:kern w:val="0"/>
                <w:szCs w:val="21"/>
              </w:rPr>
              <w:t>病</w:t>
            </w:r>
          </w:p>
        </w:tc>
      </w:tr>
      <w:tr w:rsidR="00D02263">
        <w:trPr>
          <w:trHeight w:val="283"/>
        </w:trPr>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大黄末（水产用）</w:t>
            </w:r>
          </w:p>
        </w:tc>
        <w:tc>
          <w:tcPr>
            <w:tcW w:w="7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r>
              <w:rPr>
                <w:rFonts w:ascii="宋体" w:hAnsi="宋体" w:cs="宋体" w:hint="eastAsia"/>
                <w:color w:val="000000"/>
                <w:w w:val="97"/>
                <w:kern w:val="0"/>
                <w:szCs w:val="21"/>
              </w:rPr>
              <w:t>健胃消食，</w:t>
            </w:r>
            <w:proofErr w:type="gramStart"/>
            <w:r>
              <w:rPr>
                <w:rFonts w:ascii="宋体" w:hAnsi="宋体" w:cs="宋体" w:hint="eastAsia"/>
                <w:color w:val="000000"/>
                <w:w w:val="97"/>
                <w:kern w:val="0"/>
                <w:szCs w:val="21"/>
              </w:rPr>
              <w:t>泻热通肠</w:t>
            </w:r>
            <w:proofErr w:type="gramEnd"/>
            <w:r>
              <w:rPr>
                <w:rFonts w:ascii="宋体" w:hAnsi="宋体" w:cs="宋体" w:hint="eastAsia"/>
                <w:color w:val="000000"/>
                <w:w w:val="97"/>
                <w:kern w:val="0"/>
                <w:szCs w:val="21"/>
              </w:rPr>
              <w:t>，凉血解毒，破积行</w:t>
            </w:r>
            <w:proofErr w:type="gramStart"/>
            <w:r>
              <w:rPr>
                <w:rFonts w:ascii="宋体" w:hAnsi="宋体" w:cs="宋体" w:hint="eastAsia"/>
                <w:color w:val="000000"/>
                <w:w w:val="97"/>
                <w:kern w:val="0"/>
                <w:szCs w:val="21"/>
              </w:rPr>
              <w:t>瘀</w:t>
            </w:r>
            <w:proofErr w:type="gramEnd"/>
            <w:r>
              <w:rPr>
                <w:rFonts w:ascii="宋体" w:hAnsi="宋体" w:cs="宋体" w:hint="eastAsia"/>
                <w:color w:val="000000"/>
                <w:w w:val="97"/>
                <w:kern w:val="0"/>
                <w:szCs w:val="21"/>
              </w:rPr>
              <w:t>。主治细菌性烂鳃，赤皮病，腐皮和</w:t>
            </w:r>
            <w:proofErr w:type="gramStart"/>
            <w:r>
              <w:rPr>
                <w:rFonts w:ascii="宋体" w:hAnsi="宋体" w:cs="宋体" w:hint="eastAsia"/>
                <w:color w:val="000000"/>
                <w:w w:val="97"/>
                <w:kern w:val="0"/>
                <w:szCs w:val="21"/>
              </w:rPr>
              <w:t>烂尾病</w:t>
            </w:r>
            <w:proofErr w:type="gramEnd"/>
          </w:p>
        </w:tc>
      </w:tr>
      <w:tr w:rsidR="00D02263">
        <w:trPr>
          <w:trHeight w:val="283"/>
        </w:trPr>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大黄解毒散</w:t>
            </w:r>
          </w:p>
        </w:tc>
        <w:tc>
          <w:tcPr>
            <w:tcW w:w="7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清热燥湿，杀虫。主治败血症</w:t>
            </w:r>
          </w:p>
        </w:tc>
      </w:tr>
      <w:tr w:rsidR="00D02263">
        <w:trPr>
          <w:trHeight w:val="90"/>
        </w:trPr>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山青五黄散</w:t>
            </w:r>
          </w:p>
        </w:tc>
        <w:tc>
          <w:tcPr>
            <w:tcW w:w="7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清热泻火、理气活血。主治细菌性烂鳃、肠炎、</w:t>
            </w:r>
            <w:proofErr w:type="gramStart"/>
            <w:r>
              <w:rPr>
                <w:rFonts w:ascii="宋体" w:hAnsi="宋体" w:cs="宋体" w:hint="eastAsia"/>
                <w:color w:val="000000"/>
                <w:kern w:val="0"/>
                <w:szCs w:val="21"/>
              </w:rPr>
              <w:t>赤</w:t>
            </w:r>
            <w:proofErr w:type="gramEnd"/>
            <w:r>
              <w:rPr>
                <w:rFonts w:ascii="宋体" w:hAnsi="宋体" w:cs="宋体" w:hint="eastAsia"/>
                <w:color w:val="000000"/>
                <w:kern w:val="0"/>
                <w:szCs w:val="21"/>
              </w:rPr>
              <w:t>皮和败血症</w:t>
            </w:r>
          </w:p>
        </w:tc>
      </w:tr>
      <w:tr w:rsidR="00D02263">
        <w:trPr>
          <w:trHeight w:val="283"/>
        </w:trPr>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川</w:t>
            </w:r>
            <w:proofErr w:type="gramStart"/>
            <w:r>
              <w:rPr>
                <w:rFonts w:ascii="宋体" w:hAnsi="宋体" w:cs="宋体" w:hint="eastAsia"/>
                <w:color w:val="000000"/>
                <w:kern w:val="0"/>
                <w:szCs w:val="21"/>
              </w:rPr>
              <w:t>楝</w:t>
            </w:r>
            <w:proofErr w:type="gramEnd"/>
            <w:r>
              <w:rPr>
                <w:rFonts w:ascii="宋体" w:hAnsi="宋体" w:cs="宋体" w:hint="eastAsia"/>
                <w:color w:val="000000"/>
                <w:kern w:val="0"/>
                <w:szCs w:val="21"/>
              </w:rPr>
              <w:t>陈皮散</w:t>
            </w:r>
          </w:p>
        </w:tc>
        <w:tc>
          <w:tcPr>
            <w:tcW w:w="7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驱虫，消食。主治绦虫病、线虫病</w:t>
            </w:r>
          </w:p>
        </w:tc>
      </w:tr>
      <w:tr w:rsidR="00D02263">
        <w:trPr>
          <w:trHeight w:val="283"/>
        </w:trPr>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五倍子末</w:t>
            </w:r>
          </w:p>
        </w:tc>
        <w:tc>
          <w:tcPr>
            <w:tcW w:w="7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rPr>
              <w:t>敛</w:t>
            </w:r>
            <w:proofErr w:type="gramEnd"/>
            <w:r>
              <w:rPr>
                <w:rFonts w:ascii="宋体" w:hAnsi="宋体" w:cs="宋体" w:hint="eastAsia"/>
                <w:color w:val="000000"/>
                <w:kern w:val="0"/>
                <w:szCs w:val="21"/>
              </w:rPr>
              <w:t>疮止血。主治水产养殖动物水霉病、鳃霉病</w:t>
            </w:r>
          </w:p>
        </w:tc>
      </w:tr>
      <w:tr w:rsidR="00D02263">
        <w:trPr>
          <w:trHeight w:val="283"/>
        </w:trPr>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六味黄龙散</w:t>
            </w:r>
          </w:p>
        </w:tc>
        <w:tc>
          <w:tcPr>
            <w:tcW w:w="7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清热燥湿，健脾理气。预防</w:t>
            </w:r>
            <w:proofErr w:type="gramStart"/>
            <w:r>
              <w:rPr>
                <w:rFonts w:ascii="宋体" w:hAnsi="宋体" w:cs="宋体" w:hint="eastAsia"/>
                <w:color w:val="000000"/>
                <w:kern w:val="0"/>
                <w:szCs w:val="21"/>
              </w:rPr>
              <w:t>虾</w:t>
            </w:r>
            <w:proofErr w:type="gramEnd"/>
            <w:r>
              <w:rPr>
                <w:rFonts w:ascii="宋体" w:hAnsi="宋体" w:cs="宋体" w:hint="eastAsia"/>
                <w:color w:val="000000"/>
                <w:kern w:val="0"/>
                <w:szCs w:val="21"/>
              </w:rPr>
              <w:t>白斑综合症</w:t>
            </w:r>
          </w:p>
        </w:tc>
      </w:tr>
      <w:tr w:rsidR="00D02263">
        <w:trPr>
          <w:trHeight w:val="283"/>
        </w:trPr>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双黄白头翁散</w:t>
            </w:r>
          </w:p>
        </w:tc>
        <w:tc>
          <w:tcPr>
            <w:tcW w:w="7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清热解毒、凉血止</w:t>
            </w:r>
            <w:proofErr w:type="gramStart"/>
            <w:r>
              <w:rPr>
                <w:rFonts w:ascii="宋体" w:hAnsi="宋体" w:cs="宋体" w:hint="eastAsia"/>
                <w:color w:val="000000"/>
                <w:kern w:val="0"/>
                <w:szCs w:val="21"/>
              </w:rPr>
              <w:t>痢</w:t>
            </w:r>
            <w:proofErr w:type="gramEnd"/>
            <w:r>
              <w:rPr>
                <w:rFonts w:ascii="宋体" w:hAnsi="宋体" w:cs="宋体" w:hint="eastAsia"/>
                <w:color w:val="000000"/>
                <w:kern w:val="0"/>
                <w:szCs w:val="21"/>
              </w:rPr>
              <w:t>。主治细菌性肠炎</w:t>
            </w:r>
          </w:p>
        </w:tc>
      </w:tr>
      <w:tr w:rsidR="00D02263">
        <w:trPr>
          <w:trHeight w:val="283"/>
        </w:trPr>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双黄苦参散</w:t>
            </w:r>
          </w:p>
        </w:tc>
        <w:tc>
          <w:tcPr>
            <w:tcW w:w="7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清热解毒。主治细菌性肠炎，烂鳃与</w:t>
            </w:r>
            <w:proofErr w:type="gramStart"/>
            <w:r>
              <w:rPr>
                <w:rFonts w:ascii="宋体" w:hAnsi="宋体" w:cs="宋体" w:hint="eastAsia"/>
                <w:color w:val="000000"/>
                <w:kern w:val="0"/>
                <w:szCs w:val="21"/>
              </w:rPr>
              <w:t>赤</w:t>
            </w:r>
            <w:proofErr w:type="gramEnd"/>
            <w:r>
              <w:rPr>
                <w:rFonts w:ascii="宋体" w:hAnsi="宋体" w:cs="宋体" w:hint="eastAsia"/>
                <w:color w:val="000000"/>
                <w:kern w:val="0"/>
                <w:szCs w:val="21"/>
              </w:rPr>
              <w:t>皮</w:t>
            </w:r>
          </w:p>
        </w:tc>
      </w:tr>
      <w:tr w:rsidR="00D02263">
        <w:trPr>
          <w:trHeight w:val="283"/>
        </w:trPr>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石知散（水产用）</w:t>
            </w:r>
          </w:p>
        </w:tc>
        <w:tc>
          <w:tcPr>
            <w:tcW w:w="7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泻火解毒，清热凉血。主治鱼细菌性败血症病</w:t>
            </w:r>
          </w:p>
        </w:tc>
      </w:tr>
      <w:tr w:rsidR="00D02263">
        <w:trPr>
          <w:trHeight w:val="283"/>
        </w:trPr>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kern w:val="0"/>
                <w:szCs w:val="21"/>
              </w:rPr>
            </w:pPr>
            <w:r>
              <w:rPr>
                <w:rFonts w:ascii="宋体" w:hAnsi="宋体" w:cs="宋体" w:hint="eastAsia"/>
                <w:color w:val="000000"/>
                <w:kern w:val="0"/>
                <w:szCs w:val="21"/>
              </w:rPr>
              <w:t>龙胆泻肝散</w:t>
            </w:r>
          </w:p>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（水产用）</w:t>
            </w:r>
          </w:p>
        </w:tc>
        <w:tc>
          <w:tcPr>
            <w:tcW w:w="7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rPr>
              <w:t>泻</w:t>
            </w:r>
            <w:proofErr w:type="gramEnd"/>
            <w:r>
              <w:rPr>
                <w:rFonts w:ascii="宋体" w:hAnsi="宋体" w:cs="宋体" w:hint="eastAsia"/>
                <w:color w:val="000000"/>
                <w:kern w:val="0"/>
                <w:szCs w:val="21"/>
              </w:rPr>
              <w:t>肝胆实火，清三焦湿热。主要用于治疗鱼类、虾、蟹等水产动物的脂肪肝、肝中毒、急性或亚急性肝坏死及胆囊肿大、胆汁变色等病症</w:t>
            </w:r>
          </w:p>
        </w:tc>
      </w:tr>
      <w:tr w:rsidR="00D02263">
        <w:trPr>
          <w:trHeight w:val="283"/>
        </w:trPr>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地锦草末</w:t>
            </w:r>
          </w:p>
        </w:tc>
        <w:tc>
          <w:tcPr>
            <w:tcW w:w="7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清热解毒，凉血止血。防治由弧菌、</w:t>
            </w:r>
            <w:proofErr w:type="gramStart"/>
            <w:r>
              <w:rPr>
                <w:rFonts w:ascii="宋体" w:hAnsi="宋体" w:cs="宋体" w:hint="eastAsia"/>
                <w:color w:val="000000"/>
                <w:kern w:val="0"/>
                <w:szCs w:val="21"/>
              </w:rPr>
              <w:t>气单胞</w:t>
            </w:r>
            <w:proofErr w:type="gramEnd"/>
            <w:r>
              <w:rPr>
                <w:rFonts w:ascii="宋体" w:hAnsi="宋体" w:cs="宋体" w:hint="eastAsia"/>
                <w:color w:val="000000"/>
                <w:kern w:val="0"/>
                <w:szCs w:val="21"/>
              </w:rPr>
              <w:t>菌等引起鱼肠炎、败血症等细菌性疾病</w:t>
            </w:r>
          </w:p>
        </w:tc>
      </w:tr>
      <w:tr w:rsidR="00D02263">
        <w:trPr>
          <w:trHeight w:val="283"/>
        </w:trPr>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地</w:t>
            </w:r>
            <w:proofErr w:type="gramStart"/>
            <w:r>
              <w:rPr>
                <w:rFonts w:ascii="宋体" w:hAnsi="宋体" w:cs="宋体" w:hint="eastAsia"/>
                <w:color w:val="000000"/>
                <w:kern w:val="0"/>
                <w:szCs w:val="21"/>
              </w:rPr>
              <w:t>锦鹤草散</w:t>
            </w:r>
            <w:proofErr w:type="gramEnd"/>
          </w:p>
        </w:tc>
        <w:tc>
          <w:tcPr>
            <w:tcW w:w="7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清热解毒，止血止</w:t>
            </w:r>
            <w:proofErr w:type="gramStart"/>
            <w:r>
              <w:rPr>
                <w:rFonts w:ascii="宋体" w:hAnsi="宋体" w:cs="宋体" w:hint="eastAsia"/>
                <w:color w:val="000000"/>
                <w:kern w:val="0"/>
                <w:szCs w:val="21"/>
              </w:rPr>
              <w:t>痢</w:t>
            </w:r>
            <w:proofErr w:type="gramEnd"/>
            <w:r>
              <w:rPr>
                <w:rFonts w:ascii="宋体" w:hAnsi="宋体" w:cs="宋体" w:hint="eastAsia"/>
                <w:color w:val="000000"/>
                <w:kern w:val="0"/>
                <w:szCs w:val="21"/>
              </w:rPr>
              <w:t>。主治烂鳃、</w:t>
            </w:r>
            <w:proofErr w:type="gramStart"/>
            <w:r>
              <w:rPr>
                <w:rFonts w:ascii="宋体" w:hAnsi="宋体" w:cs="宋体" w:hint="eastAsia"/>
                <w:color w:val="000000"/>
                <w:kern w:val="0"/>
                <w:szCs w:val="21"/>
              </w:rPr>
              <w:t>赤</w:t>
            </w:r>
            <w:proofErr w:type="gramEnd"/>
            <w:r>
              <w:rPr>
                <w:rFonts w:ascii="宋体" w:hAnsi="宋体" w:cs="宋体" w:hint="eastAsia"/>
                <w:color w:val="000000"/>
                <w:kern w:val="0"/>
                <w:szCs w:val="21"/>
              </w:rPr>
              <w:t>皮、肠炎、</w:t>
            </w:r>
            <w:proofErr w:type="gramStart"/>
            <w:r>
              <w:rPr>
                <w:rFonts w:ascii="宋体" w:hAnsi="宋体" w:cs="宋体" w:hint="eastAsia"/>
                <w:color w:val="000000"/>
                <w:kern w:val="0"/>
                <w:szCs w:val="21"/>
              </w:rPr>
              <w:t>白头白</w:t>
            </w:r>
            <w:proofErr w:type="gramEnd"/>
            <w:r>
              <w:rPr>
                <w:rFonts w:ascii="宋体" w:hAnsi="宋体" w:cs="宋体" w:hint="eastAsia"/>
                <w:color w:val="000000"/>
                <w:kern w:val="0"/>
                <w:szCs w:val="21"/>
              </w:rPr>
              <w:t>嘴等细菌性疾病</w:t>
            </w:r>
          </w:p>
        </w:tc>
      </w:tr>
      <w:tr w:rsidR="00D02263">
        <w:trPr>
          <w:trHeight w:val="283"/>
        </w:trPr>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百部贯众散</w:t>
            </w:r>
          </w:p>
        </w:tc>
        <w:tc>
          <w:tcPr>
            <w:tcW w:w="7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杀虫，止血。主治</w:t>
            </w:r>
            <w:proofErr w:type="gramStart"/>
            <w:r>
              <w:rPr>
                <w:rFonts w:ascii="宋体" w:hAnsi="宋体" w:cs="宋体" w:hint="eastAsia"/>
                <w:color w:val="000000"/>
                <w:kern w:val="0"/>
                <w:szCs w:val="21"/>
              </w:rPr>
              <w:t>黏</w:t>
            </w:r>
            <w:proofErr w:type="gramEnd"/>
            <w:r>
              <w:rPr>
                <w:rFonts w:ascii="宋体" w:hAnsi="宋体" w:cs="宋体" w:hint="eastAsia"/>
                <w:color w:val="000000"/>
                <w:kern w:val="0"/>
                <w:szCs w:val="21"/>
              </w:rPr>
              <w:t>孢子虫病</w:t>
            </w:r>
          </w:p>
        </w:tc>
      </w:tr>
      <w:tr w:rsidR="00D02263">
        <w:trPr>
          <w:trHeight w:val="283"/>
        </w:trPr>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肝胆</w:t>
            </w:r>
            <w:proofErr w:type="gramStart"/>
            <w:r>
              <w:rPr>
                <w:rFonts w:ascii="宋体" w:hAnsi="宋体" w:cs="宋体" w:hint="eastAsia"/>
                <w:color w:val="000000"/>
                <w:kern w:val="0"/>
                <w:szCs w:val="21"/>
              </w:rPr>
              <w:t>利康散</w:t>
            </w:r>
            <w:proofErr w:type="gramEnd"/>
          </w:p>
        </w:tc>
        <w:tc>
          <w:tcPr>
            <w:tcW w:w="7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清肝利胆。主治肝胆综合征</w:t>
            </w:r>
          </w:p>
        </w:tc>
      </w:tr>
      <w:tr w:rsidR="00D02263">
        <w:trPr>
          <w:trHeight w:val="283"/>
        </w:trPr>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驱虫散（水产用）</w:t>
            </w:r>
          </w:p>
        </w:tc>
        <w:tc>
          <w:tcPr>
            <w:tcW w:w="7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驱虫。辅助性用于寄生虫的驱除</w:t>
            </w:r>
          </w:p>
        </w:tc>
      </w:tr>
      <w:tr w:rsidR="00D02263">
        <w:trPr>
          <w:trHeight w:val="283"/>
        </w:trPr>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板蓝根大黄散</w:t>
            </w:r>
          </w:p>
        </w:tc>
        <w:tc>
          <w:tcPr>
            <w:tcW w:w="7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清热解毒。主治鱼类细菌性败血症，细菌性肠炎</w:t>
            </w:r>
          </w:p>
        </w:tc>
      </w:tr>
      <w:tr w:rsidR="00D02263">
        <w:trPr>
          <w:trHeight w:val="283"/>
        </w:trPr>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rPr>
              <w:t>芪参散</w:t>
            </w:r>
            <w:proofErr w:type="gramEnd"/>
          </w:p>
        </w:tc>
        <w:tc>
          <w:tcPr>
            <w:tcW w:w="7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扶正固本。用于增强水产动物的免疫功能，提高抗应激能力</w:t>
            </w:r>
          </w:p>
        </w:tc>
      </w:tr>
      <w:tr w:rsidR="00D02263">
        <w:trPr>
          <w:trHeight w:val="283"/>
        </w:trPr>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kern w:val="0"/>
                <w:szCs w:val="21"/>
              </w:rPr>
            </w:pPr>
            <w:proofErr w:type="gramStart"/>
            <w:r>
              <w:rPr>
                <w:rFonts w:ascii="宋体" w:hAnsi="宋体" w:cs="宋体" w:hint="eastAsia"/>
                <w:color w:val="000000"/>
                <w:kern w:val="0"/>
                <w:szCs w:val="21"/>
              </w:rPr>
              <w:t>苍术香</w:t>
            </w:r>
            <w:proofErr w:type="gramEnd"/>
            <w:r>
              <w:rPr>
                <w:rFonts w:ascii="宋体" w:hAnsi="宋体" w:cs="宋体" w:hint="eastAsia"/>
                <w:color w:val="000000"/>
                <w:kern w:val="0"/>
                <w:szCs w:val="21"/>
              </w:rPr>
              <w:t>连散</w:t>
            </w:r>
          </w:p>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（水产用）</w:t>
            </w:r>
          </w:p>
        </w:tc>
        <w:tc>
          <w:tcPr>
            <w:tcW w:w="7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清热燥湿。主治细菌性肠炎</w:t>
            </w:r>
          </w:p>
        </w:tc>
      </w:tr>
      <w:tr w:rsidR="00D02263">
        <w:trPr>
          <w:trHeight w:val="90"/>
        </w:trPr>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虎黄合剂</w:t>
            </w:r>
          </w:p>
        </w:tc>
        <w:tc>
          <w:tcPr>
            <w:tcW w:w="7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清热，解毒，杀虫。主治</w:t>
            </w:r>
            <w:proofErr w:type="gramStart"/>
            <w:r>
              <w:rPr>
                <w:rFonts w:ascii="宋体" w:hAnsi="宋体" w:cs="宋体" w:hint="eastAsia"/>
                <w:color w:val="000000"/>
                <w:kern w:val="0"/>
                <w:szCs w:val="21"/>
              </w:rPr>
              <w:t>嗜</w:t>
            </w:r>
            <w:proofErr w:type="gramEnd"/>
            <w:r>
              <w:rPr>
                <w:rFonts w:ascii="宋体" w:hAnsi="宋体" w:cs="宋体" w:hint="eastAsia"/>
                <w:color w:val="000000"/>
                <w:kern w:val="0"/>
                <w:szCs w:val="21"/>
              </w:rPr>
              <w:t>水气单胞菌感染</w:t>
            </w:r>
          </w:p>
        </w:tc>
      </w:tr>
      <w:tr w:rsidR="00D02263">
        <w:trPr>
          <w:trHeight w:val="283"/>
        </w:trPr>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连翘解毒散</w:t>
            </w:r>
          </w:p>
        </w:tc>
        <w:tc>
          <w:tcPr>
            <w:tcW w:w="7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清热解毒，祛风除湿。主治黄鳝、鳗鲡发狂病</w:t>
            </w:r>
          </w:p>
        </w:tc>
      </w:tr>
      <w:tr w:rsidR="00D02263">
        <w:trPr>
          <w:trHeight w:val="283"/>
        </w:trPr>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rPr>
              <w:t>青板黄柏</w:t>
            </w:r>
            <w:proofErr w:type="gramEnd"/>
            <w:r>
              <w:rPr>
                <w:rFonts w:ascii="宋体" w:hAnsi="宋体" w:cs="宋体" w:hint="eastAsia"/>
                <w:color w:val="000000"/>
                <w:kern w:val="0"/>
                <w:szCs w:val="21"/>
              </w:rPr>
              <w:t>散</w:t>
            </w:r>
          </w:p>
        </w:tc>
        <w:tc>
          <w:tcPr>
            <w:tcW w:w="7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清热解毒。主治细菌性败血症、肠炎、烂鳃、竖</w:t>
            </w:r>
            <w:proofErr w:type="gramStart"/>
            <w:r>
              <w:rPr>
                <w:rFonts w:ascii="宋体" w:hAnsi="宋体" w:cs="宋体" w:hint="eastAsia"/>
                <w:color w:val="000000"/>
                <w:kern w:val="0"/>
                <w:szCs w:val="21"/>
              </w:rPr>
              <w:t>鳞与腐皮</w:t>
            </w:r>
            <w:proofErr w:type="gramEnd"/>
          </w:p>
        </w:tc>
      </w:tr>
      <w:tr w:rsidR="00D02263">
        <w:trPr>
          <w:trHeight w:val="283"/>
        </w:trPr>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青连</w:t>
            </w:r>
            <w:proofErr w:type="gramStart"/>
            <w:r>
              <w:rPr>
                <w:rFonts w:ascii="宋体" w:hAnsi="宋体" w:cs="宋体" w:hint="eastAsia"/>
                <w:color w:val="000000"/>
                <w:kern w:val="0"/>
                <w:szCs w:val="21"/>
              </w:rPr>
              <w:t>白贯散</w:t>
            </w:r>
            <w:proofErr w:type="gramEnd"/>
          </w:p>
        </w:tc>
        <w:tc>
          <w:tcPr>
            <w:tcW w:w="7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清热解毒，凉血止血。主治细菌性败血症、肠炎、赤皮病、打印病</w:t>
            </w:r>
            <w:proofErr w:type="gramStart"/>
            <w:r>
              <w:rPr>
                <w:rFonts w:ascii="宋体" w:hAnsi="宋体" w:cs="宋体" w:hint="eastAsia"/>
                <w:color w:val="000000"/>
                <w:kern w:val="0"/>
                <w:szCs w:val="21"/>
              </w:rPr>
              <w:t>与烂尾病</w:t>
            </w:r>
            <w:proofErr w:type="gramEnd"/>
          </w:p>
        </w:tc>
      </w:tr>
      <w:tr w:rsidR="00D02263">
        <w:trPr>
          <w:trHeight w:val="283"/>
        </w:trPr>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青莲散</w:t>
            </w:r>
          </w:p>
        </w:tc>
        <w:tc>
          <w:tcPr>
            <w:tcW w:w="7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清热解毒。主治细菌感染引起的肠炎、出血与败血症</w:t>
            </w:r>
          </w:p>
        </w:tc>
      </w:tr>
      <w:tr w:rsidR="00D02263">
        <w:trPr>
          <w:trHeight w:val="283"/>
        </w:trPr>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rPr>
              <w:lastRenderedPageBreak/>
              <w:t>穿梅三</w:t>
            </w:r>
            <w:proofErr w:type="gramEnd"/>
            <w:r>
              <w:rPr>
                <w:rFonts w:ascii="宋体" w:hAnsi="宋体" w:cs="宋体" w:hint="eastAsia"/>
                <w:color w:val="000000"/>
                <w:kern w:val="0"/>
                <w:szCs w:val="21"/>
              </w:rPr>
              <w:t>黄散</w:t>
            </w:r>
          </w:p>
        </w:tc>
        <w:tc>
          <w:tcPr>
            <w:tcW w:w="7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清热解毒。主治细菌性败血症，肠炎，烂鳃与赤皮病</w:t>
            </w:r>
          </w:p>
        </w:tc>
      </w:tr>
      <w:tr w:rsidR="00D02263">
        <w:trPr>
          <w:trHeight w:val="283"/>
        </w:trPr>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苦参末</w:t>
            </w:r>
          </w:p>
        </w:tc>
        <w:tc>
          <w:tcPr>
            <w:tcW w:w="7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清热燥湿，驱虫杀虫。主治鱼类车轮虫、指环虫、三代虫病等寄生虫病以及细菌性肠炎、出血性败血症</w:t>
            </w:r>
          </w:p>
        </w:tc>
      </w:tr>
      <w:tr w:rsidR="00D02263">
        <w:trPr>
          <w:trHeight w:val="283"/>
        </w:trPr>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虾蟹脱壳促长散</w:t>
            </w:r>
          </w:p>
        </w:tc>
        <w:tc>
          <w:tcPr>
            <w:tcW w:w="7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促脱壳，促生长。用于虾、蟹脱壳迟缓</w:t>
            </w:r>
          </w:p>
        </w:tc>
      </w:tr>
      <w:tr w:rsidR="00D02263">
        <w:trPr>
          <w:trHeight w:val="283"/>
        </w:trPr>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柴黄益肝散</w:t>
            </w:r>
          </w:p>
        </w:tc>
        <w:tc>
          <w:tcPr>
            <w:tcW w:w="7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清热解毒，保肝利胆。主治鱼肝肿大、肝出血和脂肪肝</w:t>
            </w:r>
          </w:p>
        </w:tc>
      </w:tr>
      <w:tr w:rsidR="00D02263">
        <w:trPr>
          <w:trHeight w:val="283"/>
        </w:trPr>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proofErr w:type="gramStart"/>
            <w:r>
              <w:rPr>
                <w:rFonts w:ascii="宋体" w:hAnsi="宋体" w:cs="宋体" w:hint="eastAsia"/>
                <w:color w:val="000000"/>
                <w:kern w:val="0"/>
                <w:szCs w:val="21"/>
              </w:rPr>
              <w:t>根莲解毒</w:t>
            </w:r>
            <w:proofErr w:type="gramEnd"/>
            <w:r>
              <w:rPr>
                <w:rFonts w:ascii="宋体" w:hAnsi="宋体" w:cs="宋体" w:hint="eastAsia"/>
                <w:color w:val="000000"/>
                <w:kern w:val="0"/>
                <w:szCs w:val="21"/>
              </w:rPr>
              <w:t>散</w:t>
            </w:r>
          </w:p>
        </w:tc>
        <w:tc>
          <w:tcPr>
            <w:tcW w:w="7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清热解毒，扶正健脾，理气化食。主治细菌性败血症、</w:t>
            </w:r>
            <w:proofErr w:type="gramStart"/>
            <w:r>
              <w:rPr>
                <w:rFonts w:ascii="宋体" w:hAnsi="宋体" w:cs="宋体" w:hint="eastAsia"/>
                <w:color w:val="000000"/>
                <w:kern w:val="0"/>
                <w:szCs w:val="21"/>
              </w:rPr>
              <w:t>赤</w:t>
            </w:r>
            <w:proofErr w:type="gramEnd"/>
            <w:r>
              <w:rPr>
                <w:rFonts w:ascii="宋体" w:hAnsi="宋体" w:cs="宋体" w:hint="eastAsia"/>
                <w:color w:val="000000"/>
                <w:kern w:val="0"/>
                <w:szCs w:val="21"/>
              </w:rPr>
              <w:t>皮和肠炎</w:t>
            </w:r>
          </w:p>
        </w:tc>
      </w:tr>
      <w:tr w:rsidR="00D02263">
        <w:trPr>
          <w:trHeight w:val="283"/>
        </w:trPr>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清热散（水产用）</w:t>
            </w:r>
          </w:p>
        </w:tc>
        <w:tc>
          <w:tcPr>
            <w:tcW w:w="7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清热解毒，凉血消斑。主治鱼病毒性出血病</w:t>
            </w:r>
          </w:p>
        </w:tc>
      </w:tr>
      <w:tr w:rsidR="00D02263">
        <w:trPr>
          <w:trHeight w:val="283"/>
        </w:trPr>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清健散</w:t>
            </w:r>
          </w:p>
        </w:tc>
        <w:tc>
          <w:tcPr>
            <w:tcW w:w="7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清热解毒，益气健胃。主治细菌性肠炎</w:t>
            </w:r>
          </w:p>
        </w:tc>
      </w:tr>
      <w:tr w:rsidR="00D02263">
        <w:trPr>
          <w:trHeight w:val="283"/>
        </w:trPr>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银翘板蓝根散</w:t>
            </w:r>
          </w:p>
        </w:tc>
        <w:tc>
          <w:tcPr>
            <w:tcW w:w="7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清热解毒。主治对虾白斑病，河蟹颤抖病</w:t>
            </w:r>
          </w:p>
        </w:tc>
      </w:tr>
      <w:tr w:rsidR="00D02263">
        <w:trPr>
          <w:trHeight w:val="283"/>
        </w:trPr>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kern w:val="0"/>
                <w:szCs w:val="21"/>
              </w:rPr>
            </w:pPr>
            <w:r>
              <w:rPr>
                <w:rFonts w:ascii="宋体" w:hAnsi="宋体" w:cs="宋体" w:hint="eastAsia"/>
                <w:color w:val="000000"/>
                <w:kern w:val="0"/>
                <w:szCs w:val="21"/>
              </w:rPr>
              <w:t>黄连解毒散</w:t>
            </w:r>
          </w:p>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（水产用）</w:t>
            </w:r>
          </w:p>
        </w:tc>
        <w:tc>
          <w:tcPr>
            <w:tcW w:w="7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泻火解毒。用于鱼类细菌性、病毒性疾病的辅助性防治</w:t>
            </w:r>
          </w:p>
        </w:tc>
      </w:tr>
      <w:tr w:rsidR="00D02263">
        <w:trPr>
          <w:trHeight w:val="283"/>
        </w:trPr>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雷丸槟榔散</w:t>
            </w:r>
          </w:p>
        </w:tc>
        <w:tc>
          <w:tcPr>
            <w:tcW w:w="76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驱杀虫。主治车轮虫病和锚头</w:t>
            </w:r>
            <w:proofErr w:type="gramStart"/>
            <w:r>
              <w:rPr>
                <w:rFonts w:ascii="宋体" w:hAnsi="宋体" w:cs="宋体" w:hint="eastAsia"/>
                <w:color w:val="000000"/>
                <w:kern w:val="0"/>
                <w:szCs w:val="21"/>
              </w:rPr>
              <w:t>鳋</w:t>
            </w:r>
            <w:proofErr w:type="gramEnd"/>
            <w:r>
              <w:rPr>
                <w:rFonts w:ascii="宋体" w:hAnsi="宋体" w:cs="宋体" w:hint="eastAsia"/>
                <w:color w:val="000000"/>
                <w:kern w:val="0"/>
                <w:szCs w:val="21"/>
              </w:rPr>
              <w:t>病</w:t>
            </w:r>
          </w:p>
        </w:tc>
      </w:tr>
      <w:tr w:rsidR="00D02263">
        <w:trPr>
          <w:trHeight w:val="283"/>
        </w:trPr>
        <w:tc>
          <w:tcPr>
            <w:tcW w:w="1563" w:type="dxa"/>
            <w:tcBorders>
              <w:top w:val="single" w:sz="4" w:space="0" w:color="000000"/>
              <w:left w:val="single" w:sz="4" w:space="0" w:color="000000"/>
              <w:bottom w:val="single" w:sz="4" w:space="0" w:color="auto"/>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蒲甘散</w:t>
            </w:r>
          </w:p>
        </w:tc>
        <w:tc>
          <w:tcPr>
            <w:tcW w:w="7697" w:type="dxa"/>
            <w:tcBorders>
              <w:top w:val="single" w:sz="4" w:space="0" w:color="000000"/>
              <w:left w:val="single" w:sz="4" w:space="0" w:color="000000"/>
              <w:bottom w:val="single" w:sz="4" w:space="0" w:color="auto"/>
              <w:right w:val="single" w:sz="4" w:space="0" w:color="000000"/>
            </w:tcBorders>
            <w:shd w:val="clear" w:color="auto" w:fill="auto"/>
            <w:vAlign w:val="center"/>
          </w:tcPr>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清热解毒。主治细菌</w:t>
            </w:r>
            <w:proofErr w:type="gramStart"/>
            <w:r>
              <w:rPr>
                <w:rFonts w:ascii="宋体" w:hAnsi="宋体" w:cs="宋体" w:hint="eastAsia"/>
                <w:color w:val="000000"/>
                <w:kern w:val="0"/>
                <w:szCs w:val="21"/>
              </w:rPr>
              <w:t>感引起</w:t>
            </w:r>
            <w:proofErr w:type="gramEnd"/>
            <w:r>
              <w:rPr>
                <w:rFonts w:ascii="宋体" w:hAnsi="宋体" w:cs="宋体" w:hint="eastAsia"/>
                <w:color w:val="000000"/>
                <w:kern w:val="0"/>
                <w:szCs w:val="21"/>
              </w:rPr>
              <w:t>的性败血症、肠炎、烂鳃、竖</w:t>
            </w:r>
            <w:proofErr w:type="gramStart"/>
            <w:r>
              <w:rPr>
                <w:rFonts w:ascii="宋体" w:hAnsi="宋体" w:cs="宋体" w:hint="eastAsia"/>
                <w:color w:val="000000"/>
                <w:kern w:val="0"/>
                <w:szCs w:val="21"/>
              </w:rPr>
              <w:t>鳞与腐皮</w:t>
            </w:r>
            <w:proofErr w:type="gramEnd"/>
          </w:p>
        </w:tc>
      </w:tr>
    </w:tbl>
    <w:p w:rsidR="00D02263" w:rsidRDefault="00C35632">
      <w:pPr>
        <w:pStyle w:val="afff"/>
      </w:pPr>
      <w:r>
        <w:rPr>
          <w:rFonts w:hint="eastAsia"/>
        </w:rPr>
        <w:t>注：新研制且国家批准用于水产养殖的中草药及其成药</w:t>
      </w:r>
      <w:proofErr w:type="gramStart"/>
      <w:r>
        <w:rPr>
          <w:rFonts w:hint="eastAsia"/>
        </w:rPr>
        <w:t>制剂渔药适用于</w:t>
      </w:r>
      <w:proofErr w:type="gramEnd"/>
      <w:r>
        <w:rPr>
          <w:rFonts w:hint="eastAsia"/>
        </w:rPr>
        <w:t>本文件。</w:t>
      </w:r>
    </w:p>
    <w:p w:rsidR="00D02263" w:rsidRDefault="00C35632">
      <w:pPr>
        <w:pStyle w:val="af9"/>
        <w:spacing w:before="312" w:after="312"/>
        <w:rPr>
          <w:rFonts w:ascii="Times New Roman"/>
        </w:rPr>
      </w:pPr>
      <w:r>
        <w:rPr>
          <w:rFonts w:ascii="Times New Roman" w:hint="eastAsia"/>
        </w:rPr>
        <w:t>A</w:t>
      </w:r>
      <w:r>
        <w:rPr>
          <w:rFonts w:ascii="Times New Roman" w:hint="eastAsia"/>
        </w:rPr>
        <w:t>级绿色食品生产允许使用的</w:t>
      </w:r>
      <w:proofErr w:type="gramStart"/>
      <w:r>
        <w:rPr>
          <w:rFonts w:ascii="Times New Roman" w:hint="eastAsia"/>
        </w:rPr>
        <w:t>化学渔药清单</w:t>
      </w:r>
      <w:proofErr w:type="gramEnd"/>
    </w:p>
    <w:p w:rsidR="00D02263" w:rsidRDefault="00C35632">
      <w:pPr>
        <w:pStyle w:val="af5"/>
        <w:spacing w:before="156" w:after="156"/>
        <w:rPr>
          <w:rFonts w:ascii="Times New Roman"/>
        </w:rPr>
      </w:pPr>
      <w:r>
        <w:rPr>
          <w:rFonts w:ascii="Times New Roman" w:hint="eastAsia"/>
        </w:rPr>
        <w:t>A</w:t>
      </w:r>
      <w:r>
        <w:rPr>
          <w:rFonts w:ascii="Times New Roman" w:hint="eastAsia"/>
        </w:rPr>
        <w:t>级绿色食品生产允许使用的</w:t>
      </w:r>
      <w:proofErr w:type="gramStart"/>
      <w:r>
        <w:rPr>
          <w:rFonts w:ascii="Times New Roman" w:hint="eastAsia"/>
        </w:rPr>
        <w:t>化学渔药清单</w:t>
      </w:r>
      <w:proofErr w:type="gramEnd"/>
    </w:p>
    <w:tbl>
      <w:tblPr>
        <w:tblW w:w="9272" w:type="dxa"/>
        <w:tblCellMar>
          <w:top w:w="15" w:type="dxa"/>
          <w:left w:w="15" w:type="dxa"/>
          <w:bottom w:w="15" w:type="dxa"/>
          <w:right w:w="15" w:type="dxa"/>
        </w:tblCellMar>
        <w:tblLook w:val="04A0" w:firstRow="1" w:lastRow="0" w:firstColumn="1" w:lastColumn="0" w:noHBand="0" w:noVBand="1"/>
      </w:tblPr>
      <w:tblGrid>
        <w:gridCol w:w="1544"/>
        <w:gridCol w:w="2494"/>
        <w:gridCol w:w="5234"/>
      </w:tblGrid>
      <w:tr w:rsidR="00D02263">
        <w:trPr>
          <w:trHeight w:val="283"/>
        </w:trPr>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rsidR="00D02263" w:rsidRDefault="00C35632">
            <w:pPr>
              <w:widowControl/>
              <w:jc w:val="center"/>
              <w:textAlignment w:val="center"/>
              <w:rPr>
                <w:rFonts w:ascii="宋体" w:hAnsi="宋体" w:cs="宋体"/>
                <w:szCs w:val="21"/>
              </w:rPr>
            </w:pPr>
            <w:r>
              <w:rPr>
                <w:rFonts w:ascii="宋体" w:hAnsi="宋体" w:cs="宋体" w:hint="eastAsia"/>
                <w:kern w:val="0"/>
                <w:szCs w:val="21"/>
              </w:rPr>
              <w:t>类别</w:t>
            </w:r>
          </w:p>
        </w:tc>
        <w:tc>
          <w:tcPr>
            <w:tcW w:w="2494" w:type="dxa"/>
            <w:tcBorders>
              <w:top w:val="single" w:sz="4" w:space="0" w:color="auto"/>
              <w:left w:val="single" w:sz="4" w:space="0" w:color="auto"/>
              <w:bottom w:val="single" w:sz="4" w:space="0" w:color="auto"/>
              <w:right w:val="single" w:sz="4" w:space="0" w:color="auto"/>
            </w:tcBorders>
            <w:shd w:val="clear" w:color="auto" w:fill="auto"/>
            <w:vAlign w:val="center"/>
          </w:tcPr>
          <w:p w:rsidR="00D02263" w:rsidRDefault="00C35632">
            <w:pPr>
              <w:widowControl/>
              <w:jc w:val="center"/>
              <w:textAlignment w:val="center"/>
              <w:rPr>
                <w:rFonts w:ascii="宋体" w:hAnsi="宋体" w:cs="宋体"/>
                <w:szCs w:val="21"/>
              </w:rPr>
            </w:pPr>
            <w:r>
              <w:rPr>
                <w:rFonts w:ascii="宋体" w:hAnsi="宋体" w:cs="宋体" w:hint="eastAsia"/>
                <w:kern w:val="0"/>
                <w:szCs w:val="21"/>
              </w:rPr>
              <w:t>名称</w:t>
            </w:r>
          </w:p>
        </w:tc>
        <w:tc>
          <w:tcPr>
            <w:tcW w:w="5234" w:type="dxa"/>
            <w:tcBorders>
              <w:top w:val="single" w:sz="4" w:space="0" w:color="auto"/>
              <w:left w:val="single" w:sz="4" w:space="0" w:color="auto"/>
              <w:bottom w:val="single" w:sz="4" w:space="0" w:color="auto"/>
              <w:right w:val="single" w:sz="4" w:space="0" w:color="auto"/>
            </w:tcBorders>
            <w:shd w:val="clear" w:color="auto" w:fill="auto"/>
            <w:vAlign w:val="center"/>
          </w:tcPr>
          <w:p w:rsidR="00D02263" w:rsidRDefault="00C35632">
            <w:pPr>
              <w:widowControl/>
              <w:jc w:val="center"/>
              <w:textAlignment w:val="center"/>
              <w:rPr>
                <w:rFonts w:ascii="宋体" w:hAnsi="宋体" w:cs="宋体"/>
                <w:szCs w:val="21"/>
              </w:rPr>
            </w:pPr>
            <w:r>
              <w:rPr>
                <w:rFonts w:ascii="宋体" w:hAnsi="宋体" w:cs="宋体" w:hint="eastAsia"/>
                <w:kern w:val="0"/>
                <w:szCs w:val="21"/>
              </w:rPr>
              <w:t>备注</w:t>
            </w:r>
          </w:p>
        </w:tc>
      </w:tr>
      <w:tr w:rsidR="00D02263">
        <w:trPr>
          <w:trHeight w:val="283"/>
        </w:trPr>
        <w:tc>
          <w:tcPr>
            <w:tcW w:w="1544" w:type="dxa"/>
            <w:vMerge w:val="restart"/>
            <w:tcBorders>
              <w:top w:val="single" w:sz="4" w:space="0" w:color="auto"/>
              <w:left w:val="single" w:sz="4" w:space="0" w:color="auto"/>
              <w:right w:val="single" w:sz="4" w:space="0" w:color="auto"/>
            </w:tcBorders>
            <w:shd w:val="clear" w:color="auto" w:fill="auto"/>
            <w:vAlign w:val="center"/>
          </w:tcPr>
          <w:p w:rsidR="00D02263" w:rsidRDefault="00C35632">
            <w:pPr>
              <w:widowControl/>
              <w:jc w:val="center"/>
              <w:textAlignment w:val="center"/>
              <w:rPr>
                <w:rFonts w:ascii="宋体" w:hAnsi="宋体" w:cs="宋体"/>
                <w:szCs w:val="21"/>
              </w:rPr>
            </w:pPr>
            <w:r>
              <w:rPr>
                <w:rFonts w:ascii="宋体" w:hAnsi="宋体" w:cs="宋体" w:hint="eastAsia"/>
                <w:kern w:val="0"/>
                <w:szCs w:val="21"/>
              </w:rPr>
              <w:t>渔用环境改良剂</w:t>
            </w:r>
          </w:p>
        </w:tc>
        <w:tc>
          <w:tcPr>
            <w:tcW w:w="2494" w:type="dxa"/>
            <w:tcBorders>
              <w:top w:val="single" w:sz="4" w:space="0" w:color="auto"/>
              <w:left w:val="single" w:sz="4" w:space="0" w:color="auto"/>
              <w:bottom w:val="single" w:sz="4" w:space="0" w:color="auto"/>
              <w:right w:val="single" w:sz="4" w:space="0" w:color="auto"/>
            </w:tcBorders>
            <w:shd w:val="clear" w:color="auto" w:fill="auto"/>
            <w:vAlign w:val="center"/>
          </w:tcPr>
          <w:p w:rsidR="00D02263" w:rsidRDefault="00C35632">
            <w:pPr>
              <w:widowControl/>
              <w:jc w:val="center"/>
              <w:textAlignment w:val="center"/>
              <w:rPr>
                <w:rFonts w:ascii="宋体" w:hAnsi="宋体" w:cs="宋体"/>
                <w:szCs w:val="21"/>
              </w:rPr>
            </w:pPr>
            <w:r>
              <w:rPr>
                <w:rFonts w:ascii="宋体" w:hAnsi="宋体" w:cs="宋体" w:hint="eastAsia"/>
                <w:kern w:val="0"/>
                <w:szCs w:val="21"/>
              </w:rPr>
              <w:t>过氧化氢溶液</w:t>
            </w:r>
            <w:r>
              <w:rPr>
                <w:rFonts w:ascii="宋体" w:hAnsi="宋体" w:cs="宋体" w:hint="eastAsia"/>
                <w:color w:val="000000"/>
                <w:kern w:val="0"/>
                <w:szCs w:val="21"/>
              </w:rPr>
              <w:t>（水产用）</w:t>
            </w:r>
          </w:p>
        </w:tc>
        <w:tc>
          <w:tcPr>
            <w:tcW w:w="5234" w:type="dxa"/>
            <w:tcBorders>
              <w:top w:val="single" w:sz="4" w:space="0" w:color="auto"/>
              <w:left w:val="single" w:sz="4" w:space="0" w:color="auto"/>
              <w:bottom w:val="single" w:sz="4" w:space="0" w:color="auto"/>
              <w:right w:val="single" w:sz="4" w:space="0" w:color="auto"/>
            </w:tcBorders>
            <w:shd w:val="clear" w:color="auto" w:fill="auto"/>
            <w:vAlign w:val="center"/>
          </w:tcPr>
          <w:p w:rsidR="00D02263" w:rsidRDefault="00C35632">
            <w:pPr>
              <w:widowControl/>
              <w:jc w:val="center"/>
              <w:textAlignment w:val="center"/>
              <w:rPr>
                <w:rFonts w:ascii="宋体" w:hAnsi="宋体" w:cs="宋体"/>
                <w:szCs w:val="21"/>
              </w:rPr>
            </w:pPr>
            <w:r>
              <w:rPr>
                <w:rFonts w:ascii="宋体" w:hAnsi="宋体" w:cs="宋体" w:hint="eastAsia"/>
                <w:kern w:val="0"/>
                <w:szCs w:val="21"/>
              </w:rPr>
              <w:t>增氧剂。用于增加水体溶解氧</w:t>
            </w:r>
          </w:p>
        </w:tc>
      </w:tr>
      <w:tr w:rsidR="00D02263">
        <w:trPr>
          <w:trHeight w:val="283"/>
        </w:trPr>
        <w:tc>
          <w:tcPr>
            <w:tcW w:w="1544" w:type="dxa"/>
            <w:vMerge/>
            <w:tcBorders>
              <w:left w:val="single" w:sz="4" w:space="0" w:color="auto"/>
              <w:bottom w:val="single" w:sz="4" w:space="0" w:color="auto"/>
              <w:right w:val="single" w:sz="4" w:space="0" w:color="auto"/>
            </w:tcBorders>
            <w:shd w:val="clear" w:color="auto" w:fill="auto"/>
            <w:vAlign w:val="center"/>
          </w:tcPr>
          <w:p w:rsidR="00D02263" w:rsidRDefault="00D02263">
            <w:pPr>
              <w:widowControl/>
              <w:jc w:val="center"/>
              <w:textAlignment w:val="center"/>
              <w:rPr>
                <w:rFonts w:ascii="宋体" w:hAnsi="宋体" w:cs="宋体"/>
                <w:kern w:val="0"/>
                <w:szCs w:val="21"/>
              </w:rPr>
            </w:pPr>
          </w:p>
        </w:tc>
        <w:tc>
          <w:tcPr>
            <w:tcW w:w="2494" w:type="dxa"/>
            <w:tcBorders>
              <w:top w:val="single" w:sz="4" w:space="0" w:color="auto"/>
              <w:left w:val="single" w:sz="4" w:space="0" w:color="auto"/>
              <w:bottom w:val="single" w:sz="4" w:space="0" w:color="auto"/>
              <w:right w:val="single" w:sz="4" w:space="0" w:color="auto"/>
            </w:tcBorders>
            <w:shd w:val="clear" w:color="auto" w:fill="auto"/>
            <w:vAlign w:val="center"/>
          </w:tcPr>
          <w:p w:rsidR="00D02263" w:rsidRDefault="00C35632">
            <w:pPr>
              <w:widowControl/>
              <w:jc w:val="center"/>
              <w:textAlignment w:val="center"/>
              <w:rPr>
                <w:rFonts w:ascii="宋体" w:hAnsi="宋体" w:cs="宋体"/>
                <w:kern w:val="0"/>
                <w:szCs w:val="21"/>
              </w:rPr>
            </w:pPr>
            <w:r>
              <w:rPr>
                <w:rFonts w:ascii="宋体" w:hAnsi="宋体" w:cs="宋体" w:hint="eastAsia"/>
                <w:kern w:val="0"/>
                <w:szCs w:val="21"/>
              </w:rPr>
              <w:t>过碳酸钠</w:t>
            </w:r>
            <w:r>
              <w:rPr>
                <w:rFonts w:ascii="宋体" w:hAnsi="宋体" w:cs="宋体" w:hint="eastAsia"/>
                <w:color w:val="000000"/>
                <w:kern w:val="0"/>
                <w:szCs w:val="21"/>
              </w:rPr>
              <w:t>（水产用）</w:t>
            </w:r>
          </w:p>
        </w:tc>
        <w:tc>
          <w:tcPr>
            <w:tcW w:w="5234" w:type="dxa"/>
            <w:tcBorders>
              <w:top w:val="single" w:sz="4" w:space="0" w:color="auto"/>
              <w:left w:val="single" w:sz="4" w:space="0" w:color="auto"/>
              <w:bottom w:val="single" w:sz="4" w:space="0" w:color="auto"/>
              <w:right w:val="single" w:sz="4" w:space="0" w:color="auto"/>
            </w:tcBorders>
            <w:shd w:val="clear" w:color="auto" w:fill="auto"/>
            <w:vAlign w:val="center"/>
          </w:tcPr>
          <w:p w:rsidR="00D02263" w:rsidRDefault="00C35632">
            <w:pPr>
              <w:widowControl/>
              <w:jc w:val="center"/>
              <w:textAlignment w:val="center"/>
              <w:rPr>
                <w:rFonts w:ascii="宋体" w:hAnsi="宋体" w:cs="宋体"/>
                <w:kern w:val="0"/>
                <w:szCs w:val="21"/>
              </w:rPr>
            </w:pPr>
            <w:r>
              <w:rPr>
                <w:rFonts w:ascii="宋体" w:hAnsi="宋体" w:cs="宋体" w:hint="eastAsia"/>
                <w:kern w:val="0"/>
                <w:szCs w:val="21"/>
              </w:rPr>
              <w:t>水质改良剂。用于缓解和解除鱼、虾、蟹等水产养殖动物因缺氧引起的浮头</w:t>
            </w:r>
            <w:proofErr w:type="gramStart"/>
            <w:r>
              <w:rPr>
                <w:rFonts w:ascii="宋体" w:hAnsi="宋体" w:cs="宋体" w:hint="eastAsia"/>
                <w:kern w:val="0"/>
                <w:szCs w:val="21"/>
              </w:rPr>
              <w:t>和泛塘</w:t>
            </w:r>
            <w:proofErr w:type="gramEnd"/>
          </w:p>
        </w:tc>
      </w:tr>
      <w:tr w:rsidR="00D02263">
        <w:trPr>
          <w:trHeight w:val="283"/>
        </w:trPr>
        <w:tc>
          <w:tcPr>
            <w:tcW w:w="1544" w:type="dxa"/>
            <w:vMerge w:val="restart"/>
            <w:tcBorders>
              <w:top w:val="single" w:sz="4" w:space="0" w:color="auto"/>
              <w:left w:val="single" w:sz="4" w:space="0" w:color="auto"/>
              <w:right w:val="single" w:sz="4" w:space="0" w:color="auto"/>
            </w:tcBorders>
            <w:shd w:val="clear" w:color="auto" w:fill="auto"/>
            <w:vAlign w:val="center"/>
          </w:tcPr>
          <w:p w:rsidR="00D02263" w:rsidRDefault="00C35632">
            <w:pPr>
              <w:widowControl/>
              <w:jc w:val="center"/>
              <w:textAlignment w:val="center"/>
              <w:rPr>
                <w:rFonts w:ascii="宋体" w:hAnsi="宋体" w:cs="宋体"/>
                <w:szCs w:val="21"/>
              </w:rPr>
            </w:pPr>
            <w:r>
              <w:rPr>
                <w:rFonts w:ascii="宋体" w:hAnsi="宋体" w:cs="宋体" w:hint="eastAsia"/>
                <w:kern w:val="0"/>
                <w:szCs w:val="21"/>
              </w:rPr>
              <w:t>渔用抗寄生虫药</w:t>
            </w:r>
          </w:p>
        </w:tc>
        <w:tc>
          <w:tcPr>
            <w:tcW w:w="2494" w:type="dxa"/>
            <w:tcBorders>
              <w:top w:val="single" w:sz="4" w:space="0" w:color="auto"/>
              <w:left w:val="single" w:sz="4" w:space="0" w:color="auto"/>
              <w:bottom w:val="single" w:sz="4" w:space="0" w:color="auto"/>
              <w:right w:val="single" w:sz="4" w:space="0" w:color="auto"/>
            </w:tcBorders>
            <w:shd w:val="clear" w:color="auto" w:fill="auto"/>
            <w:vAlign w:val="center"/>
          </w:tcPr>
          <w:p w:rsidR="00D02263" w:rsidRDefault="00C35632">
            <w:pPr>
              <w:widowControl/>
              <w:jc w:val="center"/>
              <w:textAlignment w:val="center"/>
              <w:rPr>
                <w:rFonts w:ascii="宋体" w:hAnsi="宋体" w:cs="宋体"/>
                <w:kern w:val="0"/>
                <w:szCs w:val="21"/>
              </w:rPr>
            </w:pPr>
            <w:r>
              <w:rPr>
                <w:rFonts w:ascii="宋体" w:hAnsi="宋体" w:cs="宋体" w:hint="eastAsia"/>
                <w:kern w:val="0"/>
                <w:szCs w:val="21"/>
              </w:rPr>
              <w:t>地</w:t>
            </w:r>
            <w:proofErr w:type="gramStart"/>
            <w:r>
              <w:rPr>
                <w:rFonts w:ascii="宋体" w:hAnsi="宋体" w:cs="宋体" w:hint="eastAsia"/>
                <w:kern w:val="0"/>
                <w:szCs w:val="21"/>
              </w:rPr>
              <w:t>克珠利预混</w:t>
            </w:r>
            <w:proofErr w:type="gramEnd"/>
            <w:r>
              <w:rPr>
                <w:rFonts w:ascii="宋体" w:hAnsi="宋体" w:cs="宋体" w:hint="eastAsia"/>
                <w:kern w:val="0"/>
                <w:szCs w:val="21"/>
              </w:rPr>
              <w:t>剂</w:t>
            </w:r>
            <w:r>
              <w:rPr>
                <w:rFonts w:ascii="宋体" w:hAnsi="宋体" w:cs="宋体" w:hint="eastAsia"/>
                <w:color w:val="000000"/>
                <w:kern w:val="0"/>
                <w:szCs w:val="21"/>
              </w:rPr>
              <w:t>（水产用）</w:t>
            </w:r>
          </w:p>
        </w:tc>
        <w:tc>
          <w:tcPr>
            <w:tcW w:w="5234" w:type="dxa"/>
            <w:tcBorders>
              <w:top w:val="single" w:sz="4" w:space="0" w:color="auto"/>
              <w:left w:val="single" w:sz="4" w:space="0" w:color="auto"/>
              <w:bottom w:val="single" w:sz="4" w:space="0" w:color="auto"/>
              <w:right w:val="single" w:sz="4" w:space="0" w:color="auto"/>
            </w:tcBorders>
            <w:shd w:val="clear" w:color="auto" w:fill="auto"/>
            <w:vAlign w:val="center"/>
          </w:tcPr>
          <w:p w:rsidR="00D02263" w:rsidRDefault="00C35632">
            <w:pPr>
              <w:widowControl/>
              <w:jc w:val="center"/>
              <w:textAlignment w:val="center"/>
              <w:rPr>
                <w:rFonts w:ascii="宋体" w:hAnsi="宋体" w:cs="宋体"/>
                <w:szCs w:val="21"/>
              </w:rPr>
            </w:pPr>
            <w:r>
              <w:rPr>
                <w:rFonts w:ascii="宋体" w:hAnsi="宋体" w:cs="宋体" w:hint="eastAsia"/>
                <w:kern w:val="0"/>
                <w:szCs w:val="21"/>
              </w:rPr>
              <w:t>抗原虫药。用于防治鲤科鱼类</w:t>
            </w:r>
            <w:proofErr w:type="gramStart"/>
            <w:r>
              <w:rPr>
                <w:rFonts w:ascii="宋体" w:hAnsi="宋体" w:cs="宋体" w:hint="eastAsia"/>
                <w:kern w:val="0"/>
                <w:szCs w:val="21"/>
              </w:rPr>
              <w:t>黏</w:t>
            </w:r>
            <w:proofErr w:type="gramEnd"/>
            <w:r>
              <w:rPr>
                <w:rFonts w:ascii="宋体" w:hAnsi="宋体" w:cs="宋体" w:hint="eastAsia"/>
                <w:kern w:val="0"/>
                <w:szCs w:val="21"/>
              </w:rPr>
              <w:t>孢子虫、</w:t>
            </w:r>
            <w:proofErr w:type="gramStart"/>
            <w:r>
              <w:rPr>
                <w:rFonts w:ascii="宋体" w:hAnsi="宋体" w:cs="宋体" w:hint="eastAsia"/>
                <w:kern w:val="0"/>
                <w:szCs w:val="21"/>
              </w:rPr>
              <w:t>碘泡虫</w:t>
            </w:r>
            <w:proofErr w:type="gramEnd"/>
            <w:r>
              <w:rPr>
                <w:rFonts w:ascii="宋体" w:hAnsi="宋体" w:cs="宋体" w:hint="eastAsia"/>
                <w:kern w:val="0"/>
                <w:szCs w:val="21"/>
              </w:rPr>
              <w:t>、尾</w:t>
            </w:r>
            <w:proofErr w:type="gramStart"/>
            <w:r>
              <w:rPr>
                <w:rFonts w:ascii="宋体" w:hAnsi="宋体" w:cs="宋体" w:hint="eastAsia"/>
                <w:kern w:val="0"/>
                <w:szCs w:val="21"/>
              </w:rPr>
              <w:t>孢</w:t>
            </w:r>
            <w:proofErr w:type="gramEnd"/>
            <w:r>
              <w:rPr>
                <w:rFonts w:ascii="宋体" w:hAnsi="宋体" w:cs="宋体" w:hint="eastAsia"/>
                <w:kern w:val="0"/>
                <w:szCs w:val="21"/>
              </w:rPr>
              <w:t>虫、四</w:t>
            </w:r>
            <w:proofErr w:type="gramStart"/>
            <w:r>
              <w:rPr>
                <w:rFonts w:ascii="宋体" w:hAnsi="宋体" w:cs="宋体" w:hint="eastAsia"/>
                <w:kern w:val="0"/>
                <w:szCs w:val="21"/>
              </w:rPr>
              <w:t>极</w:t>
            </w:r>
            <w:proofErr w:type="gramEnd"/>
            <w:r>
              <w:rPr>
                <w:rFonts w:ascii="宋体" w:hAnsi="宋体" w:cs="宋体" w:hint="eastAsia"/>
                <w:kern w:val="0"/>
                <w:szCs w:val="21"/>
              </w:rPr>
              <w:t>虫、单极虫等孢子虫病</w:t>
            </w:r>
          </w:p>
        </w:tc>
      </w:tr>
      <w:tr w:rsidR="00D02263">
        <w:trPr>
          <w:trHeight w:val="283"/>
        </w:trPr>
        <w:tc>
          <w:tcPr>
            <w:tcW w:w="1544" w:type="dxa"/>
            <w:vMerge/>
            <w:tcBorders>
              <w:left w:val="single" w:sz="4" w:space="0" w:color="auto"/>
              <w:right w:val="single" w:sz="4" w:space="0" w:color="auto"/>
            </w:tcBorders>
            <w:shd w:val="clear" w:color="auto" w:fill="auto"/>
            <w:vAlign w:val="center"/>
          </w:tcPr>
          <w:p w:rsidR="00D02263" w:rsidRDefault="00D02263">
            <w:pPr>
              <w:widowControl/>
              <w:jc w:val="center"/>
              <w:textAlignment w:val="center"/>
              <w:rPr>
                <w:rFonts w:ascii="宋体" w:hAnsi="宋体" w:cs="宋体"/>
                <w:szCs w:val="21"/>
              </w:rPr>
            </w:pPr>
          </w:p>
        </w:tc>
        <w:tc>
          <w:tcPr>
            <w:tcW w:w="2494" w:type="dxa"/>
            <w:tcBorders>
              <w:top w:val="single" w:sz="4" w:space="0" w:color="auto"/>
              <w:left w:val="single" w:sz="4" w:space="0" w:color="auto"/>
              <w:bottom w:val="single" w:sz="4" w:space="0" w:color="auto"/>
              <w:right w:val="single" w:sz="4" w:space="0" w:color="auto"/>
            </w:tcBorders>
            <w:shd w:val="clear" w:color="auto" w:fill="auto"/>
            <w:vAlign w:val="center"/>
          </w:tcPr>
          <w:p w:rsidR="00D02263" w:rsidRDefault="00C35632">
            <w:pPr>
              <w:widowControl/>
              <w:jc w:val="center"/>
              <w:textAlignment w:val="center"/>
              <w:rPr>
                <w:rFonts w:ascii="宋体" w:hAnsi="宋体" w:cs="宋体"/>
                <w:kern w:val="0"/>
                <w:szCs w:val="21"/>
              </w:rPr>
            </w:pPr>
            <w:proofErr w:type="gramStart"/>
            <w:r>
              <w:rPr>
                <w:rFonts w:ascii="宋体" w:hAnsi="宋体" w:cs="宋体" w:hint="eastAsia"/>
                <w:kern w:val="0"/>
                <w:szCs w:val="21"/>
              </w:rPr>
              <w:t>阿苯达唑</w:t>
            </w:r>
            <w:proofErr w:type="gramEnd"/>
            <w:r>
              <w:rPr>
                <w:rFonts w:ascii="宋体" w:hAnsi="宋体" w:cs="宋体" w:hint="eastAsia"/>
                <w:kern w:val="0"/>
                <w:szCs w:val="21"/>
              </w:rPr>
              <w:t>粉</w:t>
            </w:r>
            <w:r>
              <w:rPr>
                <w:rFonts w:ascii="宋体" w:hAnsi="宋体" w:cs="宋体" w:hint="eastAsia"/>
                <w:color w:val="000000"/>
                <w:kern w:val="0"/>
                <w:szCs w:val="21"/>
              </w:rPr>
              <w:t>（水产用）</w:t>
            </w:r>
          </w:p>
        </w:tc>
        <w:tc>
          <w:tcPr>
            <w:tcW w:w="5234" w:type="dxa"/>
            <w:tcBorders>
              <w:top w:val="single" w:sz="4" w:space="0" w:color="auto"/>
              <w:left w:val="single" w:sz="4" w:space="0" w:color="auto"/>
              <w:bottom w:val="single" w:sz="4" w:space="0" w:color="auto"/>
              <w:right w:val="single" w:sz="4" w:space="0" w:color="auto"/>
            </w:tcBorders>
            <w:shd w:val="clear" w:color="auto" w:fill="auto"/>
            <w:vAlign w:val="center"/>
          </w:tcPr>
          <w:p w:rsidR="00D02263" w:rsidRDefault="00C35632">
            <w:pPr>
              <w:widowControl/>
              <w:jc w:val="center"/>
              <w:textAlignment w:val="center"/>
              <w:rPr>
                <w:rFonts w:ascii="宋体" w:hAnsi="宋体" w:cs="宋体"/>
                <w:szCs w:val="21"/>
              </w:rPr>
            </w:pPr>
            <w:r>
              <w:rPr>
                <w:rFonts w:ascii="宋体" w:hAnsi="宋体" w:cs="宋体" w:hint="eastAsia"/>
                <w:kern w:val="0"/>
                <w:szCs w:val="21"/>
              </w:rPr>
              <w:t>抗蠕虫药。主要用于治疗海水养殖鱼类由双鳞盘吸虫、贝尼登虫引起的寄生虫病，淡水养殖鱼类由指环虫、三代虫等引起的寄生虫病</w:t>
            </w:r>
          </w:p>
        </w:tc>
      </w:tr>
      <w:tr w:rsidR="00D02263">
        <w:trPr>
          <w:trHeight w:val="283"/>
        </w:trPr>
        <w:tc>
          <w:tcPr>
            <w:tcW w:w="1544" w:type="dxa"/>
            <w:vMerge/>
            <w:tcBorders>
              <w:left w:val="single" w:sz="4" w:space="0" w:color="auto"/>
              <w:right w:val="single" w:sz="4" w:space="0" w:color="auto"/>
            </w:tcBorders>
            <w:shd w:val="clear" w:color="auto" w:fill="auto"/>
            <w:vAlign w:val="center"/>
          </w:tcPr>
          <w:p w:rsidR="00D02263" w:rsidRDefault="00D02263">
            <w:pPr>
              <w:widowControl/>
              <w:jc w:val="center"/>
              <w:textAlignment w:val="center"/>
              <w:rPr>
                <w:rFonts w:ascii="宋体" w:hAnsi="宋体" w:cs="宋体"/>
                <w:szCs w:val="21"/>
              </w:rPr>
            </w:pPr>
          </w:p>
        </w:tc>
        <w:tc>
          <w:tcPr>
            <w:tcW w:w="2494" w:type="dxa"/>
            <w:tcBorders>
              <w:top w:val="single" w:sz="4" w:space="0" w:color="auto"/>
              <w:left w:val="single" w:sz="4" w:space="0" w:color="auto"/>
              <w:bottom w:val="single" w:sz="4" w:space="0" w:color="auto"/>
              <w:right w:val="single" w:sz="4" w:space="0" w:color="auto"/>
            </w:tcBorders>
            <w:shd w:val="clear" w:color="auto" w:fill="auto"/>
            <w:vAlign w:val="center"/>
          </w:tcPr>
          <w:p w:rsidR="00D02263" w:rsidRDefault="00C35632">
            <w:pPr>
              <w:widowControl/>
              <w:jc w:val="center"/>
              <w:textAlignment w:val="center"/>
              <w:rPr>
                <w:rFonts w:ascii="宋体" w:hAnsi="宋体" w:cs="宋体"/>
                <w:kern w:val="0"/>
                <w:szCs w:val="21"/>
              </w:rPr>
            </w:pPr>
            <w:r>
              <w:rPr>
                <w:rFonts w:ascii="宋体" w:hAnsi="宋体" w:cs="宋体" w:hint="eastAsia"/>
                <w:kern w:val="0"/>
                <w:szCs w:val="21"/>
              </w:rPr>
              <w:t>硫酸锌三氯异氰</w:t>
            </w:r>
            <w:proofErr w:type="gramStart"/>
            <w:r>
              <w:rPr>
                <w:rFonts w:ascii="宋体" w:hAnsi="宋体" w:cs="宋体" w:hint="eastAsia"/>
                <w:kern w:val="0"/>
                <w:szCs w:val="21"/>
              </w:rPr>
              <w:t>脲</w:t>
            </w:r>
            <w:proofErr w:type="gramEnd"/>
            <w:r>
              <w:rPr>
                <w:rFonts w:ascii="宋体" w:hAnsi="宋体" w:cs="宋体" w:hint="eastAsia"/>
                <w:kern w:val="0"/>
                <w:szCs w:val="21"/>
              </w:rPr>
              <w:t>酸粉</w:t>
            </w:r>
          </w:p>
          <w:p w:rsidR="00D02263" w:rsidRDefault="00C35632">
            <w:pPr>
              <w:widowControl/>
              <w:jc w:val="center"/>
              <w:textAlignment w:val="center"/>
              <w:rPr>
                <w:rFonts w:ascii="宋体" w:hAnsi="宋体" w:cs="宋体"/>
                <w:kern w:val="0"/>
                <w:szCs w:val="21"/>
              </w:rPr>
            </w:pPr>
            <w:r>
              <w:rPr>
                <w:rFonts w:ascii="宋体" w:hAnsi="宋体" w:cs="宋体" w:hint="eastAsia"/>
                <w:kern w:val="0"/>
                <w:szCs w:val="21"/>
              </w:rPr>
              <w:t>（</w:t>
            </w:r>
            <w:r>
              <w:rPr>
                <w:rFonts w:ascii="宋体" w:hAnsi="宋体" w:cs="宋体" w:hint="eastAsia"/>
                <w:color w:val="000000"/>
                <w:kern w:val="0"/>
                <w:szCs w:val="21"/>
              </w:rPr>
              <w:t>水产用）</w:t>
            </w:r>
          </w:p>
        </w:tc>
        <w:tc>
          <w:tcPr>
            <w:tcW w:w="5234" w:type="dxa"/>
            <w:tcBorders>
              <w:top w:val="single" w:sz="4" w:space="0" w:color="auto"/>
              <w:left w:val="single" w:sz="4" w:space="0" w:color="auto"/>
              <w:bottom w:val="single" w:sz="4" w:space="0" w:color="auto"/>
              <w:right w:val="single" w:sz="4" w:space="0" w:color="auto"/>
            </w:tcBorders>
            <w:shd w:val="clear" w:color="auto" w:fill="auto"/>
            <w:vAlign w:val="center"/>
          </w:tcPr>
          <w:p w:rsidR="00D02263" w:rsidRDefault="00C35632">
            <w:pPr>
              <w:widowControl/>
              <w:jc w:val="center"/>
              <w:textAlignment w:val="center"/>
              <w:rPr>
                <w:rFonts w:ascii="宋体" w:hAnsi="宋体" w:cs="宋体"/>
                <w:kern w:val="0"/>
                <w:szCs w:val="21"/>
              </w:rPr>
            </w:pPr>
            <w:r>
              <w:rPr>
                <w:rFonts w:ascii="宋体" w:hAnsi="宋体" w:cs="宋体" w:hint="eastAsia"/>
                <w:kern w:val="0"/>
                <w:szCs w:val="21"/>
              </w:rPr>
              <w:t>杀虫药。用于杀灭或驱除河蟹、虾类等水产养殖动物的固着类纤毛虫</w:t>
            </w:r>
          </w:p>
        </w:tc>
      </w:tr>
      <w:tr w:rsidR="00D02263">
        <w:trPr>
          <w:trHeight w:val="352"/>
        </w:trPr>
        <w:tc>
          <w:tcPr>
            <w:tcW w:w="1544" w:type="dxa"/>
            <w:vMerge/>
            <w:tcBorders>
              <w:left w:val="single" w:sz="4" w:space="0" w:color="auto"/>
              <w:right w:val="single" w:sz="4" w:space="0" w:color="auto"/>
            </w:tcBorders>
            <w:shd w:val="clear" w:color="auto" w:fill="auto"/>
            <w:vAlign w:val="center"/>
          </w:tcPr>
          <w:p w:rsidR="00D02263" w:rsidRDefault="00D02263">
            <w:pPr>
              <w:widowControl/>
              <w:jc w:val="center"/>
              <w:textAlignment w:val="center"/>
              <w:rPr>
                <w:rFonts w:ascii="宋体" w:hAnsi="宋体" w:cs="宋体"/>
                <w:szCs w:val="21"/>
              </w:rPr>
            </w:pPr>
          </w:p>
        </w:tc>
        <w:tc>
          <w:tcPr>
            <w:tcW w:w="2494" w:type="dxa"/>
            <w:tcBorders>
              <w:top w:val="single" w:sz="4" w:space="0" w:color="auto"/>
              <w:left w:val="single" w:sz="4" w:space="0" w:color="auto"/>
              <w:bottom w:val="single" w:sz="4" w:space="0" w:color="auto"/>
              <w:right w:val="single" w:sz="4" w:space="0" w:color="auto"/>
            </w:tcBorders>
            <w:shd w:val="clear" w:color="auto" w:fill="auto"/>
            <w:vAlign w:val="center"/>
          </w:tcPr>
          <w:p w:rsidR="00D02263" w:rsidRDefault="00C35632">
            <w:pPr>
              <w:widowControl/>
              <w:jc w:val="center"/>
              <w:textAlignment w:val="center"/>
              <w:rPr>
                <w:rFonts w:ascii="宋体" w:hAnsi="宋体" w:cs="宋体"/>
                <w:kern w:val="0"/>
                <w:szCs w:val="21"/>
              </w:rPr>
            </w:pPr>
            <w:r>
              <w:rPr>
                <w:rFonts w:ascii="宋体" w:hAnsi="宋体" w:cs="宋体" w:hint="eastAsia"/>
                <w:kern w:val="0"/>
                <w:szCs w:val="21"/>
              </w:rPr>
              <w:t>硫酸锌粉（</w:t>
            </w:r>
            <w:r>
              <w:rPr>
                <w:rFonts w:ascii="宋体" w:hAnsi="宋体" w:cs="宋体" w:hint="eastAsia"/>
                <w:color w:val="000000"/>
                <w:kern w:val="0"/>
                <w:szCs w:val="21"/>
              </w:rPr>
              <w:t>水产用）</w:t>
            </w:r>
          </w:p>
        </w:tc>
        <w:tc>
          <w:tcPr>
            <w:tcW w:w="5234" w:type="dxa"/>
            <w:tcBorders>
              <w:top w:val="single" w:sz="4" w:space="0" w:color="auto"/>
              <w:left w:val="single" w:sz="4" w:space="0" w:color="auto"/>
              <w:bottom w:val="single" w:sz="4" w:space="0" w:color="auto"/>
              <w:right w:val="single" w:sz="4" w:space="0" w:color="auto"/>
            </w:tcBorders>
            <w:shd w:val="clear" w:color="auto" w:fill="auto"/>
            <w:vAlign w:val="center"/>
          </w:tcPr>
          <w:p w:rsidR="00D02263" w:rsidRDefault="00C35632">
            <w:pPr>
              <w:widowControl/>
              <w:jc w:val="center"/>
              <w:textAlignment w:val="center"/>
              <w:rPr>
                <w:rFonts w:ascii="宋体" w:hAnsi="宋体" w:cs="宋体"/>
                <w:kern w:val="0"/>
                <w:szCs w:val="21"/>
              </w:rPr>
            </w:pPr>
            <w:r>
              <w:rPr>
                <w:rFonts w:ascii="宋体" w:hAnsi="宋体" w:cs="宋体" w:hint="eastAsia"/>
                <w:kern w:val="0"/>
                <w:szCs w:val="21"/>
              </w:rPr>
              <w:t>杀虫剂。用于杀灭或驱除河蟹、虾类等水产养殖动物的固着类纤毛虫</w:t>
            </w:r>
          </w:p>
        </w:tc>
      </w:tr>
      <w:tr w:rsidR="00D02263">
        <w:trPr>
          <w:trHeight w:val="283"/>
        </w:trPr>
        <w:tc>
          <w:tcPr>
            <w:tcW w:w="1544" w:type="dxa"/>
            <w:vMerge w:val="restart"/>
            <w:tcBorders>
              <w:top w:val="single" w:sz="4" w:space="0" w:color="auto"/>
              <w:left w:val="single" w:sz="4" w:space="0" w:color="auto"/>
              <w:right w:val="single" w:sz="4" w:space="0" w:color="auto"/>
            </w:tcBorders>
            <w:shd w:val="clear" w:color="auto" w:fill="auto"/>
            <w:vAlign w:val="center"/>
          </w:tcPr>
          <w:p w:rsidR="00D02263" w:rsidRDefault="00C35632">
            <w:pPr>
              <w:widowControl/>
              <w:jc w:val="center"/>
              <w:textAlignment w:val="center"/>
              <w:rPr>
                <w:rFonts w:ascii="宋体" w:hAnsi="宋体" w:cs="宋体"/>
                <w:szCs w:val="21"/>
              </w:rPr>
            </w:pPr>
            <w:r>
              <w:rPr>
                <w:rFonts w:ascii="宋体" w:hAnsi="宋体" w:cs="宋体" w:hint="eastAsia"/>
                <w:kern w:val="0"/>
                <w:szCs w:val="21"/>
              </w:rPr>
              <w:t>渔用抗微生物药</w:t>
            </w:r>
          </w:p>
        </w:tc>
        <w:tc>
          <w:tcPr>
            <w:tcW w:w="2494" w:type="dxa"/>
            <w:tcBorders>
              <w:top w:val="single" w:sz="4" w:space="0" w:color="auto"/>
              <w:left w:val="single" w:sz="4" w:space="0" w:color="auto"/>
              <w:bottom w:val="single" w:sz="4" w:space="0" w:color="auto"/>
              <w:right w:val="single" w:sz="4" w:space="0" w:color="auto"/>
            </w:tcBorders>
            <w:shd w:val="clear" w:color="auto" w:fill="auto"/>
            <w:vAlign w:val="center"/>
          </w:tcPr>
          <w:p w:rsidR="00D02263" w:rsidRDefault="00C35632">
            <w:pPr>
              <w:widowControl/>
              <w:jc w:val="center"/>
              <w:textAlignment w:val="center"/>
              <w:rPr>
                <w:rFonts w:ascii="宋体" w:hAnsi="宋体" w:cs="宋体"/>
                <w:kern w:val="0"/>
                <w:szCs w:val="21"/>
              </w:rPr>
            </w:pPr>
            <w:r>
              <w:rPr>
                <w:rFonts w:ascii="宋体" w:hAnsi="宋体" w:cs="宋体" w:hint="eastAsia"/>
                <w:kern w:val="0"/>
                <w:szCs w:val="21"/>
              </w:rPr>
              <w:t>氟</w:t>
            </w:r>
            <w:proofErr w:type="gramStart"/>
            <w:r>
              <w:rPr>
                <w:rFonts w:ascii="宋体" w:hAnsi="宋体" w:cs="宋体" w:hint="eastAsia"/>
                <w:kern w:val="0"/>
                <w:szCs w:val="21"/>
              </w:rPr>
              <w:t>苯尼考</w:t>
            </w:r>
            <w:proofErr w:type="gramEnd"/>
            <w:r>
              <w:rPr>
                <w:rFonts w:ascii="宋体" w:hAnsi="宋体" w:cs="宋体" w:hint="eastAsia"/>
                <w:kern w:val="0"/>
                <w:szCs w:val="21"/>
              </w:rPr>
              <w:t>注射液</w:t>
            </w:r>
          </w:p>
        </w:tc>
        <w:tc>
          <w:tcPr>
            <w:tcW w:w="5234" w:type="dxa"/>
            <w:tcBorders>
              <w:top w:val="single" w:sz="4" w:space="0" w:color="auto"/>
              <w:left w:val="single" w:sz="4" w:space="0" w:color="auto"/>
              <w:bottom w:val="single" w:sz="4" w:space="0" w:color="auto"/>
              <w:right w:val="single" w:sz="4" w:space="0" w:color="auto"/>
            </w:tcBorders>
            <w:shd w:val="clear" w:color="auto" w:fill="auto"/>
            <w:vAlign w:val="center"/>
          </w:tcPr>
          <w:p w:rsidR="00D02263" w:rsidRDefault="00C35632">
            <w:pPr>
              <w:widowControl/>
              <w:jc w:val="center"/>
              <w:textAlignment w:val="center"/>
              <w:rPr>
                <w:rFonts w:ascii="宋体" w:hAnsi="宋体" w:cs="宋体"/>
                <w:szCs w:val="21"/>
              </w:rPr>
            </w:pPr>
            <w:r>
              <w:rPr>
                <w:rFonts w:ascii="宋体" w:hAnsi="宋体" w:cs="宋体" w:hint="eastAsia"/>
                <w:kern w:val="0"/>
                <w:szCs w:val="21"/>
              </w:rPr>
              <w:t>酰胺醇类抗生素。用于巴氏杆菌和大肠</w:t>
            </w:r>
            <w:proofErr w:type="gramStart"/>
            <w:r>
              <w:rPr>
                <w:rFonts w:ascii="宋体" w:hAnsi="宋体" w:cs="宋体" w:hint="eastAsia"/>
                <w:kern w:val="0"/>
                <w:szCs w:val="21"/>
              </w:rPr>
              <w:t>埃希菌感染</w:t>
            </w:r>
            <w:proofErr w:type="gramEnd"/>
          </w:p>
        </w:tc>
      </w:tr>
      <w:tr w:rsidR="00D02263">
        <w:trPr>
          <w:trHeight w:val="90"/>
        </w:trPr>
        <w:tc>
          <w:tcPr>
            <w:tcW w:w="1544" w:type="dxa"/>
            <w:vMerge/>
            <w:tcBorders>
              <w:left w:val="single" w:sz="4" w:space="0" w:color="auto"/>
              <w:right w:val="single" w:sz="4" w:space="0" w:color="auto"/>
            </w:tcBorders>
            <w:shd w:val="clear" w:color="auto" w:fill="auto"/>
            <w:vAlign w:val="center"/>
          </w:tcPr>
          <w:p w:rsidR="00D02263" w:rsidRDefault="00D02263">
            <w:pPr>
              <w:widowControl/>
              <w:jc w:val="center"/>
              <w:textAlignment w:val="center"/>
              <w:rPr>
                <w:rFonts w:ascii="宋体" w:hAnsi="宋体" w:cs="宋体"/>
                <w:szCs w:val="21"/>
              </w:rPr>
            </w:pPr>
          </w:p>
        </w:tc>
        <w:tc>
          <w:tcPr>
            <w:tcW w:w="2494" w:type="dxa"/>
            <w:tcBorders>
              <w:top w:val="single" w:sz="4" w:space="0" w:color="auto"/>
              <w:left w:val="single" w:sz="4" w:space="0" w:color="auto"/>
              <w:bottom w:val="single" w:sz="4" w:space="0" w:color="auto"/>
              <w:right w:val="single" w:sz="4" w:space="0" w:color="auto"/>
            </w:tcBorders>
            <w:shd w:val="clear" w:color="auto" w:fill="auto"/>
            <w:vAlign w:val="center"/>
          </w:tcPr>
          <w:p w:rsidR="00D02263" w:rsidRDefault="00C35632">
            <w:pPr>
              <w:widowControl/>
              <w:jc w:val="center"/>
              <w:textAlignment w:val="center"/>
              <w:rPr>
                <w:rFonts w:ascii="宋体" w:hAnsi="宋体" w:cs="宋体"/>
                <w:kern w:val="0"/>
                <w:szCs w:val="21"/>
              </w:rPr>
            </w:pPr>
            <w:r>
              <w:rPr>
                <w:rFonts w:ascii="宋体" w:hAnsi="宋体" w:cs="宋体" w:hint="eastAsia"/>
                <w:kern w:val="0"/>
                <w:szCs w:val="21"/>
              </w:rPr>
              <w:t>氟</w:t>
            </w:r>
            <w:proofErr w:type="gramStart"/>
            <w:r>
              <w:rPr>
                <w:rFonts w:ascii="宋体" w:hAnsi="宋体" w:cs="宋体" w:hint="eastAsia"/>
                <w:kern w:val="0"/>
                <w:szCs w:val="21"/>
              </w:rPr>
              <w:t>苯尼考粉</w:t>
            </w:r>
            <w:proofErr w:type="gramEnd"/>
          </w:p>
        </w:tc>
        <w:tc>
          <w:tcPr>
            <w:tcW w:w="5234" w:type="dxa"/>
            <w:tcBorders>
              <w:top w:val="single" w:sz="4" w:space="0" w:color="auto"/>
              <w:left w:val="single" w:sz="4" w:space="0" w:color="auto"/>
              <w:bottom w:val="single" w:sz="4" w:space="0" w:color="auto"/>
              <w:right w:val="single" w:sz="4" w:space="0" w:color="auto"/>
            </w:tcBorders>
            <w:shd w:val="clear" w:color="auto" w:fill="auto"/>
            <w:vAlign w:val="center"/>
          </w:tcPr>
          <w:p w:rsidR="00D02263" w:rsidRDefault="00C35632">
            <w:pPr>
              <w:widowControl/>
              <w:jc w:val="center"/>
              <w:textAlignment w:val="center"/>
              <w:rPr>
                <w:rFonts w:ascii="宋体" w:hAnsi="宋体" w:cs="宋体"/>
                <w:szCs w:val="21"/>
              </w:rPr>
            </w:pPr>
            <w:r>
              <w:rPr>
                <w:rFonts w:ascii="宋体" w:hAnsi="宋体" w:cs="宋体" w:hint="eastAsia"/>
                <w:kern w:val="0"/>
                <w:szCs w:val="21"/>
              </w:rPr>
              <w:t>酰胺醇类抗生素。用于巴氏杆菌和大肠</w:t>
            </w:r>
            <w:proofErr w:type="gramStart"/>
            <w:r>
              <w:rPr>
                <w:rFonts w:ascii="宋体" w:hAnsi="宋体" w:cs="宋体" w:hint="eastAsia"/>
                <w:kern w:val="0"/>
                <w:szCs w:val="21"/>
              </w:rPr>
              <w:t>埃希菌感染</w:t>
            </w:r>
            <w:proofErr w:type="gramEnd"/>
          </w:p>
        </w:tc>
      </w:tr>
      <w:tr w:rsidR="00D02263">
        <w:trPr>
          <w:trHeight w:val="283"/>
        </w:trPr>
        <w:tc>
          <w:tcPr>
            <w:tcW w:w="1544" w:type="dxa"/>
            <w:vMerge/>
            <w:tcBorders>
              <w:left w:val="single" w:sz="4" w:space="0" w:color="auto"/>
              <w:right w:val="single" w:sz="4" w:space="0" w:color="auto"/>
            </w:tcBorders>
            <w:shd w:val="clear" w:color="auto" w:fill="auto"/>
            <w:vAlign w:val="center"/>
          </w:tcPr>
          <w:p w:rsidR="00D02263" w:rsidRDefault="00D02263">
            <w:pPr>
              <w:widowControl/>
              <w:jc w:val="center"/>
              <w:textAlignment w:val="center"/>
              <w:rPr>
                <w:rFonts w:ascii="宋体" w:hAnsi="宋体" w:cs="宋体"/>
                <w:szCs w:val="21"/>
              </w:rPr>
            </w:pPr>
          </w:p>
        </w:tc>
        <w:tc>
          <w:tcPr>
            <w:tcW w:w="2494" w:type="dxa"/>
            <w:tcBorders>
              <w:top w:val="single" w:sz="4" w:space="0" w:color="auto"/>
              <w:left w:val="single" w:sz="4" w:space="0" w:color="auto"/>
              <w:bottom w:val="single" w:sz="4" w:space="0" w:color="auto"/>
              <w:right w:val="single" w:sz="4" w:space="0" w:color="auto"/>
            </w:tcBorders>
            <w:shd w:val="clear" w:color="auto" w:fill="auto"/>
            <w:vAlign w:val="center"/>
          </w:tcPr>
          <w:p w:rsidR="00D02263" w:rsidRDefault="00C35632">
            <w:pPr>
              <w:widowControl/>
              <w:jc w:val="center"/>
              <w:textAlignment w:val="center"/>
              <w:rPr>
                <w:rFonts w:ascii="宋体" w:hAnsi="宋体" w:cs="宋体"/>
                <w:kern w:val="0"/>
                <w:szCs w:val="21"/>
              </w:rPr>
            </w:pPr>
            <w:r>
              <w:rPr>
                <w:rFonts w:ascii="宋体" w:hAnsi="宋体" w:cs="宋体" w:hint="eastAsia"/>
                <w:kern w:val="0"/>
                <w:szCs w:val="21"/>
              </w:rPr>
              <w:t>盐酸多西</w:t>
            </w:r>
            <w:proofErr w:type="gramStart"/>
            <w:r>
              <w:rPr>
                <w:rFonts w:ascii="宋体" w:hAnsi="宋体" w:cs="宋体" w:hint="eastAsia"/>
                <w:kern w:val="0"/>
                <w:szCs w:val="21"/>
              </w:rPr>
              <w:t>环素粉</w:t>
            </w:r>
            <w:proofErr w:type="gramEnd"/>
            <w:r>
              <w:rPr>
                <w:rFonts w:ascii="宋体" w:hAnsi="宋体" w:cs="宋体" w:hint="eastAsia"/>
                <w:kern w:val="0"/>
                <w:szCs w:val="21"/>
              </w:rPr>
              <w:t>（</w:t>
            </w:r>
            <w:r>
              <w:rPr>
                <w:rFonts w:ascii="宋体" w:hAnsi="宋体" w:cs="宋体" w:hint="eastAsia"/>
                <w:color w:val="000000"/>
                <w:kern w:val="0"/>
                <w:szCs w:val="21"/>
              </w:rPr>
              <w:t>水产用）</w:t>
            </w:r>
          </w:p>
        </w:tc>
        <w:tc>
          <w:tcPr>
            <w:tcW w:w="5234" w:type="dxa"/>
            <w:tcBorders>
              <w:top w:val="single" w:sz="4" w:space="0" w:color="auto"/>
              <w:left w:val="single" w:sz="4" w:space="0" w:color="auto"/>
              <w:bottom w:val="single" w:sz="4" w:space="0" w:color="auto"/>
              <w:right w:val="single" w:sz="4" w:space="0" w:color="auto"/>
            </w:tcBorders>
            <w:shd w:val="clear" w:color="auto" w:fill="auto"/>
            <w:vAlign w:val="center"/>
          </w:tcPr>
          <w:p w:rsidR="00D02263" w:rsidRDefault="00C35632">
            <w:pPr>
              <w:widowControl/>
              <w:jc w:val="center"/>
              <w:textAlignment w:val="center"/>
              <w:rPr>
                <w:rFonts w:ascii="宋体" w:hAnsi="宋体" w:cs="宋体"/>
                <w:kern w:val="0"/>
                <w:szCs w:val="21"/>
              </w:rPr>
            </w:pPr>
            <w:r>
              <w:rPr>
                <w:rFonts w:ascii="宋体" w:hAnsi="宋体" w:cs="宋体" w:hint="eastAsia"/>
                <w:kern w:val="0"/>
                <w:szCs w:val="21"/>
              </w:rPr>
              <w:t>四环素类抗生素。用于治疗鱼类由弧菌、嗜水气单胞菌、爱德华氏菌等引起的细菌性疾病</w:t>
            </w:r>
          </w:p>
        </w:tc>
      </w:tr>
      <w:tr w:rsidR="00D02263">
        <w:trPr>
          <w:trHeight w:val="283"/>
        </w:trPr>
        <w:tc>
          <w:tcPr>
            <w:tcW w:w="1544" w:type="dxa"/>
            <w:vMerge/>
            <w:tcBorders>
              <w:left w:val="single" w:sz="4" w:space="0" w:color="auto"/>
              <w:bottom w:val="single" w:sz="4" w:space="0" w:color="auto"/>
              <w:right w:val="single" w:sz="4" w:space="0" w:color="auto"/>
            </w:tcBorders>
            <w:shd w:val="clear" w:color="auto" w:fill="auto"/>
            <w:vAlign w:val="center"/>
          </w:tcPr>
          <w:p w:rsidR="00D02263" w:rsidRDefault="00D02263">
            <w:pPr>
              <w:widowControl/>
              <w:jc w:val="center"/>
              <w:textAlignment w:val="center"/>
              <w:rPr>
                <w:rFonts w:ascii="宋体" w:hAnsi="宋体" w:cs="宋体"/>
                <w:szCs w:val="21"/>
              </w:rPr>
            </w:pPr>
          </w:p>
        </w:tc>
        <w:tc>
          <w:tcPr>
            <w:tcW w:w="2494" w:type="dxa"/>
            <w:tcBorders>
              <w:top w:val="single" w:sz="4" w:space="0" w:color="auto"/>
              <w:left w:val="single" w:sz="4" w:space="0" w:color="auto"/>
              <w:bottom w:val="single" w:sz="4" w:space="0" w:color="auto"/>
              <w:right w:val="single" w:sz="4" w:space="0" w:color="auto"/>
            </w:tcBorders>
            <w:shd w:val="clear" w:color="auto" w:fill="auto"/>
            <w:vAlign w:val="center"/>
          </w:tcPr>
          <w:p w:rsidR="00D02263" w:rsidRDefault="00C35632">
            <w:pPr>
              <w:widowControl/>
              <w:jc w:val="center"/>
              <w:textAlignment w:val="center"/>
              <w:rPr>
                <w:rFonts w:ascii="宋体" w:hAnsi="宋体" w:cs="宋体"/>
                <w:kern w:val="0"/>
                <w:szCs w:val="21"/>
              </w:rPr>
            </w:pPr>
            <w:r>
              <w:rPr>
                <w:rFonts w:ascii="宋体" w:hAnsi="宋体" w:cs="宋体" w:hint="eastAsia"/>
                <w:kern w:val="0"/>
                <w:szCs w:val="21"/>
              </w:rPr>
              <w:t>硫酸新霉素粉（</w:t>
            </w:r>
            <w:r>
              <w:rPr>
                <w:rFonts w:ascii="宋体" w:hAnsi="宋体" w:cs="宋体" w:hint="eastAsia"/>
                <w:color w:val="000000"/>
                <w:kern w:val="0"/>
                <w:szCs w:val="21"/>
              </w:rPr>
              <w:t>水产用）</w:t>
            </w:r>
          </w:p>
        </w:tc>
        <w:tc>
          <w:tcPr>
            <w:tcW w:w="5234" w:type="dxa"/>
            <w:tcBorders>
              <w:top w:val="single" w:sz="4" w:space="0" w:color="auto"/>
              <w:left w:val="single" w:sz="4" w:space="0" w:color="auto"/>
              <w:bottom w:val="single" w:sz="4" w:space="0" w:color="auto"/>
              <w:right w:val="single" w:sz="4" w:space="0" w:color="auto"/>
            </w:tcBorders>
            <w:shd w:val="clear" w:color="auto" w:fill="auto"/>
            <w:vAlign w:val="center"/>
          </w:tcPr>
          <w:p w:rsidR="00D02263" w:rsidRDefault="00C35632">
            <w:pPr>
              <w:widowControl/>
              <w:jc w:val="center"/>
              <w:textAlignment w:val="center"/>
              <w:rPr>
                <w:rFonts w:ascii="宋体" w:hAnsi="宋体" w:cs="宋体"/>
                <w:szCs w:val="21"/>
              </w:rPr>
            </w:pPr>
            <w:r>
              <w:rPr>
                <w:rFonts w:ascii="宋体" w:hAnsi="宋体" w:cs="宋体" w:hint="eastAsia"/>
                <w:kern w:val="0"/>
                <w:szCs w:val="21"/>
              </w:rPr>
              <w:t>氨基糖苷类抗生素。用于治疗鱼、虾、河蟹等水产动物</w:t>
            </w:r>
            <w:proofErr w:type="gramStart"/>
            <w:r>
              <w:rPr>
                <w:rFonts w:ascii="宋体" w:hAnsi="宋体" w:cs="宋体" w:hint="eastAsia"/>
                <w:kern w:val="0"/>
                <w:szCs w:val="21"/>
              </w:rPr>
              <w:t>由气单胞</w:t>
            </w:r>
            <w:proofErr w:type="gramEnd"/>
            <w:r>
              <w:rPr>
                <w:rFonts w:ascii="宋体" w:hAnsi="宋体" w:cs="宋体" w:hint="eastAsia"/>
                <w:kern w:val="0"/>
                <w:szCs w:val="21"/>
              </w:rPr>
              <w:t>菌、爱德华氏菌及弧菌等引起的肠道疾病</w:t>
            </w:r>
          </w:p>
        </w:tc>
      </w:tr>
      <w:tr w:rsidR="00D02263">
        <w:trPr>
          <w:trHeight w:val="283"/>
        </w:trPr>
        <w:tc>
          <w:tcPr>
            <w:tcW w:w="1544" w:type="dxa"/>
            <w:vMerge w:val="restart"/>
            <w:tcBorders>
              <w:top w:val="single" w:sz="4" w:space="0" w:color="auto"/>
              <w:left w:val="single" w:sz="4" w:space="0" w:color="auto"/>
              <w:right w:val="single" w:sz="4" w:space="0" w:color="auto"/>
            </w:tcBorders>
            <w:shd w:val="clear" w:color="auto" w:fill="auto"/>
            <w:vAlign w:val="center"/>
          </w:tcPr>
          <w:p w:rsidR="00D02263" w:rsidRDefault="00C35632">
            <w:pPr>
              <w:widowControl/>
              <w:jc w:val="center"/>
              <w:textAlignment w:val="center"/>
              <w:rPr>
                <w:rFonts w:ascii="宋体" w:hAnsi="宋体" w:cs="宋体"/>
                <w:szCs w:val="21"/>
              </w:rPr>
            </w:pPr>
            <w:r>
              <w:rPr>
                <w:rFonts w:ascii="宋体" w:hAnsi="宋体" w:cs="宋体" w:hint="eastAsia"/>
                <w:kern w:val="0"/>
                <w:szCs w:val="21"/>
              </w:rPr>
              <w:t>渔用生理调节剂</w:t>
            </w:r>
          </w:p>
        </w:tc>
        <w:tc>
          <w:tcPr>
            <w:tcW w:w="2494" w:type="dxa"/>
            <w:tcBorders>
              <w:top w:val="single" w:sz="4" w:space="0" w:color="auto"/>
              <w:left w:val="single" w:sz="4" w:space="0" w:color="auto"/>
              <w:bottom w:val="single" w:sz="4" w:space="0" w:color="auto"/>
              <w:right w:val="single" w:sz="4" w:space="0" w:color="auto"/>
            </w:tcBorders>
            <w:shd w:val="clear" w:color="auto" w:fill="auto"/>
            <w:vAlign w:val="center"/>
          </w:tcPr>
          <w:p w:rsidR="00D02263" w:rsidRDefault="00C35632">
            <w:pPr>
              <w:widowControl/>
              <w:jc w:val="center"/>
              <w:textAlignment w:val="center"/>
              <w:rPr>
                <w:rFonts w:ascii="宋体" w:hAnsi="宋体" w:cs="宋体"/>
                <w:color w:val="000000"/>
                <w:kern w:val="0"/>
                <w:szCs w:val="21"/>
              </w:rPr>
            </w:pPr>
            <w:r>
              <w:rPr>
                <w:rFonts w:ascii="宋体" w:hAnsi="宋体" w:cs="宋体" w:hint="eastAsia"/>
                <w:color w:val="000000"/>
                <w:kern w:val="0"/>
                <w:szCs w:val="21"/>
              </w:rPr>
              <w:t>亚硫酸氢钠甲</w:t>
            </w:r>
            <w:proofErr w:type="gramStart"/>
            <w:r>
              <w:rPr>
                <w:rFonts w:ascii="宋体" w:hAnsi="宋体" w:cs="宋体" w:hint="eastAsia"/>
                <w:color w:val="000000"/>
                <w:kern w:val="0"/>
                <w:szCs w:val="21"/>
              </w:rPr>
              <w:t>萘醌</w:t>
            </w:r>
            <w:proofErr w:type="gramEnd"/>
            <w:r>
              <w:rPr>
                <w:rFonts w:ascii="宋体" w:hAnsi="宋体" w:cs="宋体" w:hint="eastAsia"/>
                <w:color w:val="000000"/>
                <w:kern w:val="0"/>
                <w:szCs w:val="21"/>
              </w:rPr>
              <w:t>粉</w:t>
            </w:r>
          </w:p>
          <w:p w:rsidR="00D02263" w:rsidRDefault="00C35632">
            <w:pPr>
              <w:widowControl/>
              <w:jc w:val="center"/>
              <w:textAlignment w:val="center"/>
              <w:rPr>
                <w:rFonts w:ascii="宋体" w:hAnsi="宋体" w:cs="宋体"/>
                <w:szCs w:val="21"/>
              </w:rPr>
            </w:pPr>
            <w:r>
              <w:rPr>
                <w:rFonts w:ascii="宋体" w:hAnsi="宋体" w:cs="宋体" w:hint="eastAsia"/>
                <w:kern w:val="0"/>
                <w:szCs w:val="21"/>
              </w:rPr>
              <w:t>（</w:t>
            </w:r>
            <w:r>
              <w:rPr>
                <w:rFonts w:ascii="宋体" w:hAnsi="宋体" w:cs="宋体" w:hint="eastAsia"/>
                <w:color w:val="000000"/>
                <w:kern w:val="0"/>
                <w:szCs w:val="21"/>
              </w:rPr>
              <w:t>水产用）</w:t>
            </w:r>
          </w:p>
        </w:tc>
        <w:tc>
          <w:tcPr>
            <w:tcW w:w="5234" w:type="dxa"/>
            <w:tcBorders>
              <w:top w:val="single" w:sz="4" w:space="0" w:color="auto"/>
              <w:left w:val="single" w:sz="4" w:space="0" w:color="auto"/>
              <w:bottom w:val="single" w:sz="4" w:space="0" w:color="auto"/>
              <w:right w:val="single" w:sz="4" w:space="0" w:color="auto"/>
            </w:tcBorders>
            <w:shd w:val="clear" w:color="auto" w:fill="auto"/>
            <w:vAlign w:val="center"/>
          </w:tcPr>
          <w:p w:rsidR="00D02263" w:rsidRDefault="00C35632">
            <w:pPr>
              <w:widowControl/>
              <w:jc w:val="center"/>
              <w:textAlignment w:val="center"/>
              <w:rPr>
                <w:rFonts w:ascii="宋体" w:hAnsi="宋体" w:cs="宋体"/>
                <w:szCs w:val="21"/>
              </w:rPr>
            </w:pPr>
            <w:r>
              <w:rPr>
                <w:rFonts w:ascii="宋体" w:hAnsi="宋体" w:cs="宋体" w:hint="eastAsia"/>
                <w:color w:val="000000"/>
                <w:kern w:val="0"/>
                <w:szCs w:val="21"/>
              </w:rPr>
              <w:t>维生素类药。用于辅助治疗鱼、鳗、鳖等水产养殖动物的出血、败血症</w:t>
            </w:r>
          </w:p>
        </w:tc>
      </w:tr>
      <w:tr w:rsidR="00D02263">
        <w:trPr>
          <w:trHeight w:val="283"/>
        </w:trPr>
        <w:tc>
          <w:tcPr>
            <w:tcW w:w="1544" w:type="dxa"/>
            <w:vMerge/>
            <w:tcBorders>
              <w:left w:val="single" w:sz="4" w:space="0" w:color="auto"/>
              <w:right w:val="single" w:sz="4" w:space="0" w:color="auto"/>
            </w:tcBorders>
            <w:shd w:val="clear" w:color="auto" w:fill="auto"/>
            <w:vAlign w:val="center"/>
          </w:tcPr>
          <w:p w:rsidR="00D02263" w:rsidRDefault="00D02263">
            <w:pPr>
              <w:widowControl/>
              <w:jc w:val="center"/>
              <w:textAlignment w:val="center"/>
              <w:rPr>
                <w:rFonts w:ascii="宋体" w:hAnsi="宋体" w:cs="宋体"/>
                <w:szCs w:val="21"/>
              </w:rPr>
            </w:pPr>
          </w:p>
        </w:tc>
        <w:tc>
          <w:tcPr>
            <w:tcW w:w="2494" w:type="dxa"/>
            <w:tcBorders>
              <w:top w:val="single" w:sz="4" w:space="0" w:color="auto"/>
              <w:left w:val="single" w:sz="4" w:space="0" w:color="auto"/>
              <w:bottom w:val="single" w:sz="4" w:space="0" w:color="auto"/>
              <w:right w:val="single" w:sz="4" w:space="0" w:color="auto"/>
            </w:tcBorders>
            <w:shd w:val="clear" w:color="auto" w:fill="auto"/>
            <w:vAlign w:val="center"/>
          </w:tcPr>
          <w:p w:rsidR="00D02263" w:rsidRDefault="00C35632">
            <w:pPr>
              <w:widowControl/>
              <w:jc w:val="center"/>
              <w:textAlignment w:val="center"/>
              <w:rPr>
                <w:rFonts w:ascii="宋体" w:hAnsi="宋体" w:cs="宋体"/>
                <w:kern w:val="0"/>
                <w:szCs w:val="21"/>
              </w:rPr>
            </w:pPr>
            <w:r>
              <w:rPr>
                <w:rFonts w:ascii="宋体" w:hAnsi="宋体" w:cs="宋体" w:hint="eastAsia"/>
                <w:kern w:val="0"/>
                <w:szCs w:val="21"/>
              </w:rPr>
              <w:t>注射用复方</w:t>
            </w:r>
            <w:proofErr w:type="gramStart"/>
            <w:r>
              <w:rPr>
                <w:rFonts w:ascii="宋体" w:hAnsi="宋体" w:cs="宋体" w:hint="eastAsia"/>
                <w:kern w:val="0"/>
                <w:szCs w:val="21"/>
              </w:rPr>
              <w:t>绒促性素</w:t>
            </w:r>
            <w:proofErr w:type="gramEnd"/>
            <w:r>
              <w:rPr>
                <w:rFonts w:ascii="宋体" w:hAnsi="宋体" w:cs="宋体" w:hint="eastAsia"/>
                <w:kern w:val="0"/>
                <w:szCs w:val="21"/>
              </w:rPr>
              <w:t>A</w:t>
            </w:r>
            <w:r>
              <w:rPr>
                <w:rFonts w:ascii="宋体" w:hAnsi="宋体" w:cs="宋体" w:hint="eastAsia"/>
                <w:kern w:val="0"/>
                <w:szCs w:val="21"/>
              </w:rPr>
              <w:t>型</w:t>
            </w:r>
            <w:r>
              <w:rPr>
                <w:rFonts w:ascii="宋体" w:hAnsi="宋体" w:cs="宋体" w:hint="eastAsia"/>
                <w:kern w:val="0"/>
                <w:szCs w:val="21"/>
              </w:rPr>
              <w:lastRenderedPageBreak/>
              <w:t>（</w:t>
            </w:r>
            <w:r>
              <w:rPr>
                <w:rFonts w:ascii="宋体" w:hAnsi="宋体" w:cs="宋体" w:hint="eastAsia"/>
                <w:color w:val="000000"/>
                <w:kern w:val="0"/>
                <w:szCs w:val="21"/>
              </w:rPr>
              <w:t>水产用）</w:t>
            </w:r>
          </w:p>
        </w:tc>
        <w:tc>
          <w:tcPr>
            <w:tcW w:w="5234" w:type="dxa"/>
            <w:tcBorders>
              <w:top w:val="single" w:sz="4" w:space="0" w:color="auto"/>
              <w:left w:val="single" w:sz="4" w:space="0" w:color="auto"/>
              <w:bottom w:val="single" w:sz="4" w:space="0" w:color="auto"/>
              <w:right w:val="single" w:sz="4" w:space="0" w:color="auto"/>
            </w:tcBorders>
            <w:shd w:val="clear" w:color="auto" w:fill="auto"/>
            <w:vAlign w:val="center"/>
          </w:tcPr>
          <w:p w:rsidR="00D02263" w:rsidRDefault="00C35632">
            <w:pPr>
              <w:widowControl/>
              <w:jc w:val="center"/>
              <w:textAlignment w:val="center"/>
              <w:rPr>
                <w:rFonts w:ascii="宋体" w:hAnsi="宋体" w:cs="宋体"/>
                <w:kern w:val="0"/>
                <w:szCs w:val="21"/>
              </w:rPr>
            </w:pPr>
            <w:r>
              <w:rPr>
                <w:rFonts w:ascii="宋体" w:hAnsi="宋体" w:cs="宋体" w:hint="eastAsia"/>
                <w:kern w:val="0"/>
                <w:szCs w:val="21"/>
              </w:rPr>
              <w:lastRenderedPageBreak/>
              <w:t>激素</w:t>
            </w:r>
            <w:proofErr w:type="gramStart"/>
            <w:r>
              <w:rPr>
                <w:rFonts w:ascii="宋体" w:hAnsi="宋体" w:cs="宋体" w:hint="eastAsia"/>
                <w:kern w:val="0"/>
                <w:szCs w:val="21"/>
              </w:rPr>
              <w:t>素</w:t>
            </w:r>
            <w:proofErr w:type="gramEnd"/>
            <w:r>
              <w:rPr>
                <w:rFonts w:ascii="宋体" w:hAnsi="宋体" w:cs="宋体" w:hint="eastAsia"/>
                <w:kern w:val="0"/>
                <w:szCs w:val="21"/>
              </w:rPr>
              <w:t>类药。用于链、鳙亲鱼的催产</w:t>
            </w:r>
          </w:p>
        </w:tc>
      </w:tr>
      <w:tr w:rsidR="00D02263">
        <w:trPr>
          <w:trHeight w:val="283"/>
        </w:trPr>
        <w:tc>
          <w:tcPr>
            <w:tcW w:w="1544" w:type="dxa"/>
            <w:tcBorders>
              <w:left w:val="single" w:sz="4" w:space="0" w:color="auto"/>
              <w:right w:val="single" w:sz="4" w:space="0" w:color="auto"/>
            </w:tcBorders>
            <w:shd w:val="clear" w:color="auto" w:fill="auto"/>
            <w:vAlign w:val="center"/>
          </w:tcPr>
          <w:p w:rsidR="00D02263" w:rsidRDefault="00D02263">
            <w:pPr>
              <w:widowControl/>
              <w:textAlignment w:val="center"/>
              <w:rPr>
                <w:rFonts w:ascii="宋体" w:hAnsi="宋体" w:cs="宋体"/>
                <w:szCs w:val="21"/>
              </w:rPr>
            </w:pPr>
          </w:p>
        </w:tc>
        <w:tc>
          <w:tcPr>
            <w:tcW w:w="2494" w:type="dxa"/>
            <w:tcBorders>
              <w:top w:val="single" w:sz="4" w:space="0" w:color="auto"/>
              <w:left w:val="single" w:sz="4" w:space="0" w:color="auto"/>
              <w:bottom w:val="single" w:sz="4" w:space="0" w:color="auto"/>
              <w:right w:val="single" w:sz="4" w:space="0" w:color="auto"/>
            </w:tcBorders>
            <w:shd w:val="clear" w:color="auto" w:fill="auto"/>
            <w:vAlign w:val="center"/>
          </w:tcPr>
          <w:p w:rsidR="00D02263" w:rsidRDefault="00C35632">
            <w:pPr>
              <w:widowControl/>
              <w:jc w:val="center"/>
              <w:textAlignment w:val="center"/>
              <w:rPr>
                <w:rFonts w:ascii="宋体" w:hAnsi="宋体" w:cs="宋体"/>
                <w:kern w:val="0"/>
                <w:szCs w:val="21"/>
              </w:rPr>
            </w:pPr>
            <w:r>
              <w:rPr>
                <w:rFonts w:ascii="宋体" w:hAnsi="宋体" w:cs="宋体" w:hint="eastAsia"/>
                <w:kern w:val="0"/>
                <w:szCs w:val="21"/>
              </w:rPr>
              <w:t>注射用复方</w:t>
            </w:r>
            <w:proofErr w:type="gramStart"/>
            <w:r>
              <w:rPr>
                <w:rFonts w:ascii="宋体" w:hAnsi="宋体" w:cs="宋体" w:hint="eastAsia"/>
                <w:kern w:val="0"/>
                <w:szCs w:val="21"/>
              </w:rPr>
              <w:t>绒促性素</w:t>
            </w:r>
            <w:proofErr w:type="gramEnd"/>
            <w:r>
              <w:rPr>
                <w:rFonts w:ascii="宋体" w:hAnsi="宋体" w:cs="宋体" w:hint="eastAsia"/>
                <w:kern w:val="0"/>
                <w:szCs w:val="21"/>
              </w:rPr>
              <w:t>B</w:t>
            </w:r>
            <w:r>
              <w:rPr>
                <w:rFonts w:ascii="宋体" w:hAnsi="宋体" w:cs="宋体" w:hint="eastAsia"/>
                <w:kern w:val="0"/>
                <w:szCs w:val="21"/>
              </w:rPr>
              <w:t>型（</w:t>
            </w:r>
            <w:r>
              <w:rPr>
                <w:rFonts w:ascii="宋体" w:hAnsi="宋体" w:cs="宋体" w:hint="eastAsia"/>
                <w:color w:val="000000"/>
                <w:kern w:val="0"/>
                <w:szCs w:val="21"/>
              </w:rPr>
              <w:t>水产用）</w:t>
            </w:r>
          </w:p>
        </w:tc>
        <w:tc>
          <w:tcPr>
            <w:tcW w:w="5234" w:type="dxa"/>
            <w:tcBorders>
              <w:top w:val="single" w:sz="4" w:space="0" w:color="auto"/>
              <w:left w:val="single" w:sz="4" w:space="0" w:color="auto"/>
              <w:bottom w:val="single" w:sz="4" w:space="0" w:color="auto"/>
              <w:right w:val="single" w:sz="4" w:space="0" w:color="auto"/>
            </w:tcBorders>
            <w:shd w:val="clear" w:color="auto" w:fill="auto"/>
            <w:vAlign w:val="center"/>
          </w:tcPr>
          <w:p w:rsidR="00D02263" w:rsidRDefault="00C35632">
            <w:pPr>
              <w:widowControl/>
              <w:jc w:val="center"/>
              <w:textAlignment w:val="center"/>
              <w:rPr>
                <w:rFonts w:ascii="宋体" w:hAnsi="宋体" w:cs="宋体"/>
                <w:kern w:val="0"/>
                <w:szCs w:val="21"/>
              </w:rPr>
            </w:pPr>
            <w:r>
              <w:rPr>
                <w:rFonts w:ascii="宋体" w:hAnsi="宋体" w:cs="宋体" w:hint="eastAsia"/>
                <w:kern w:val="0"/>
                <w:szCs w:val="21"/>
              </w:rPr>
              <w:t>用于链、鳙亲鱼的催产</w:t>
            </w:r>
          </w:p>
        </w:tc>
      </w:tr>
      <w:tr w:rsidR="00D02263">
        <w:trPr>
          <w:trHeight w:val="283"/>
        </w:trPr>
        <w:tc>
          <w:tcPr>
            <w:tcW w:w="1544" w:type="dxa"/>
            <w:tcBorders>
              <w:left w:val="single" w:sz="4" w:space="0" w:color="auto"/>
              <w:right w:val="single" w:sz="4" w:space="0" w:color="auto"/>
            </w:tcBorders>
            <w:shd w:val="clear" w:color="auto" w:fill="auto"/>
            <w:vAlign w:val="center"/>
          </w:tcPr>
          <w:p w:rsidR="00D02263" w:rsidRDefault="00D02263">
            <w:pPr>
              <w:widowControl/>
              <w:jc w:val="center"/>
              <w:textAlignment w:val="center"/>
              <w:rPr>
                <w:rFonts w:ascii="宋体" w:hAnsi="宋体" w:cs="宋体"/>
                <w:szCs w:val="21"/>
              </w:rPr>
            </w:pPr>
          </w:p>
        </w:tc>
        <w:tc>
          <w:tcPr>
            <w:tcW w:w="2494" w:type="dxa"/>
            <w:tcBorders>
              <w:top w:val="single" w:sz="4" w:space="0" w:color="auto"/>
              <w:left w:val="single" w:sz="4" w:space="0" w:color="auto"/>
              <w:bottom w:val="single" w:sz="4" w:space="0" w:color="auto"/>
              <w:right w:val="single" w:sz="4" w:space="0" w:color="auto"/>
            </w:tcBorders>
            <w:shd w:val="clear" w:color="auto" w:fill="auto"/>
            <w:vAlign w:val="center"/>
          </w:tcPr>
          <w:p w:rsidR="00D02263" w:rsidRDefault="00C35632">
            <w:pPr>
              <w:widowControl/>
              <w:jc w:val="center"/>
              <w:textAlignment w:val="center"/>
              <w:rPr>
                <w:rFonts w:ascii="宋体" w:hAnsi="宋体" w:cs="宋体"/>
                <w:kern w:val="0"/>
                <w:szCs w:val="21"/>
              </w:rPr>
            </w:pPr>
            <w:r>
              <w:rPr>
                <w:rFonts w:ascii="宋体" w:hAnsi="宋体" w:cs="宋体" w:hint="eastAsia"/>
                <w:kern w:val="0"/>
                <w:szCs w:val="21"/>
              </w:rPr>
              <w:t>维生素</w:t>
            </w:r>
            <w:r>
              <w:rPr>
                <w:rFonts w:ascii="宋体" w:hAnsi="宋体" w:cs="宋体" w:hint="eastAsia"/>
                <w:kern w:val="0"/>
                <w:szCs w:val="21"/>
              </w:rPr>
              <w:t>C</w:t>
            </w:r>
            <w:r>
              <w:rPr>
                <w:rFonts w:ascii="宋体" w:hAnsi="宋体" w:cs="宋体" w:hint="eastAsia"/>
                <w:kern w:val="0"/>
                <w:szCs w:val="21"/>
              </w:rPr>
              <w:t>钠粉（</w:t>
            </w:r>
            <w:r>
              <w:rPr>
                <w:rFonts w:ascii="宋体" w:hAnsi="宋体" w:cs="宋体" w:hint="eastAsia"/>
                <w:color w:val="000000"/>
                <w:kern w:val="0"/>
                <w:szCs w:val="21"/>
              </w:rPr>
              <w:t>水产用）</w:t>
            </w:r>
          </w:p>
        </w:tc>
        <w:tc>
          <w:tcPr>
            <w:tcW w:w="5234" w:type="dxa"/>
            <w:tcBorders>
              <w:top w:val="single" w:sz="4" w:space="0" w:color="auto"/>
              <w:left w:val="single" w:sz="4" w:space="0" w:color="auto"/>
              <w:bottom w:val="single" w:sz="4" w:space="0" w:color="auto"/>
              <w:right w:val="single" w:sz="4" w:space="0" w:color="auto"/>
            </w:tcBorders>
            <w:shd w:val="clear" w:color="auto" w:fill="auto"/>
            <w:vAlign w:val="center"/>
          </w:tcPr>
          <w:p w:rsidR="00D02263" w:rsidRDefault="00C35632">
            <w:pPr>
              <w:widowControl/>
              <w:jc w:val="center"/>
              <w:textAlignment w:val="center"/>
              <w:rPr>
                <w:rFonts w:ascii="宋体" w:hAnsi="宋体" w:cs="宋体"/>
                <w:kern w:val="0"/>
                <w:szCs w:val="21"/>
              </w:rPr>
            </w:pPr>
            <w:r>
              <w:rPr>
                <w:rFonts w:ascii="宋体" w:hAnsi="宋体" w:cs="宋体" w:hint="eastAsia"/>
                <w:kern w:val="0"/>
                <w:szCs w:val="21"/>
              </w:rPr>
              <w:t>维生素类药。用于预防和治疗水产动物的维生素</w:t>
            </w:r>
            <w:r>
              <w:rPr>
                <w:rFonts w:ascii="宋体" w:hAnsi="宋体" w:cs="宋体" w:hint="eastAsia"/>
                <w:kern w:val="0"/>
                <w:szCs w:val="21"/>
              </w:rPr>
              <w:t xml:space="preserve"> C</w:t>
            </w:r>
          </w:p>
          <w:p w:rsidR="00D02263" w:rsidRDefault="00C35632">
            <w:pPr>
              <w:widowControl/>
              <w:jc w:val="center"/>
              <w:textAlignment w:val="center"/>
              <w:rPr>
                <w:rFonts w:ascii="宋体" w:hAnsi="宋体" w:cs="宋体"/>
                <w:kern w:val="0"/>
                <w:szCs w:val="21"/>
              </w:rPr>
            </w:pPr>
            <w:r>
              <w:rPr>
                <w:rFonts w:ascii="宋体" w:hAnsi="宋体" w:cs="宋体" w:hint="eastAsia"/>
                <w:kern w:val="0"/>
                <w:szCs w:val="21"/>
              </w:rPr>
              <w:t>缺乏症</w:t>
            </w:r>
          </w:p>
        </w:tc>
      </w:tr>
      <w:tr w:rsidR="00D02263">
        <w:trPr>
          <w:trHeight w:val="283"/>
        </w:trPr>
        <w:tc>
          <w:tcPr>
            <w:tcW w:w="15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02263" w:rsidRDefault="00C35632">
            <w:pPr>
              <w:widowControl/>
              <w:jc w:val="center"/>
              <w:textAlignment w:val="center"/>
              <w:rPr>
                <w:rFonts w:ascii="宋体" w:hAnsi="宋体" w:cs="宋体"/>
                <w:szCs w:val="21"/>
              </w:rPr>
            </w:pPr>
            <w:r>
              <w:rPr>
                <w:rFonts w:ascii="宋体" w:hAnsi="宋体" w:cs="宋体" w:hint="eastAsia"/>
                <w:kern w:val="0"/>
                <w:szCs w:val="21"/>
              </w:rPr>
              <w:t>渔用消毒剂</w:t>
            </w:r>
          </w:p>
        </w:tc>
        <w:tc>
          <w:tcPr>
            <w:tcW w:w="2494" w:type="dxa"/>
            <w:tcBorders>
              <w:top w:val="single" w:sz="4" w:space="0" w:color="auto"/>
              <w:left w:val="single" w:sz="4" w:space="0" w:color="auto"/>
              <w:bottom w:val="single" w:sz="4" w:space="0" w:color="auto"/>
              <w:right w:val="single" w:sz="4" w:space="0" w:color="auto"/>
            </w:tcBorders>
            <w:shd w:val="clear" w:color="auto" w:fill="auto"/>
            <w:vAlign w:val="center"/>
          </w:tcPr>
          <w:p w:rsidR="00D02263" w:rsidRDefault="00C35632">
            <w:pPr>
              <w:widowControl/>
              <w:jc w:val="center"/>
              <w:textAlignment w:val="center"/>
              <w:rPr>
                <w:rFonts w:ascii="宋体" w:hAnsi="宋体" w:cs="宋体"/>
                <w:strike/>
                <w:szCs w:val="21"/>
                <w:highlight w:val="yellow"/>
              </w:rPr>
            </w:pPr>
            <w:r>
              <w:rPr>
                <w:rFonts w:ascii="宋体" w:hAnsi="宋体" w:cs="宋体" w:hint="eastAsia"/>
                <w:color w:val="000000"/>
                <w:kern w:val="0"/>
                <w:szCs w:val="21"/>
              </w:rPr>
              <w:t>次氯酸钠溶液</w:t>
            </w:r>
            <w:r>
              <w:rPr>
                <w:rFonts w:ascii="宋体" w:hAnsi="宋体" w:cs="宋体" w:hint="eastAsia"/>
                <w:kern w:val="0"/>
                <w:szCs w:val="21"/>
              </w:rPr>
              <w:t>（</w:t>
            </w:r>
            <w:r>
              <w:rPr>
                <w:rFonts w:ascii="宋体" w:hAnsi="宋体" w:cs="宋体" w:hint="eastAsia"/>
                <w:color w:val="000000"/>
                <w:kern w:val="0"/>
                <w:szCs w:val="21"/>
              </w:rPr>
              <w:t>水产用）</w:t>
            </w:r>
          </w:p>
        </w:tc>
        <w:tc>
          <w:tcPr>
            <w:tcW w:w="5234" w:type="dxa"/>
            <w:tcBorders>
              <w:top w:val="single" w:sz="4" w:space="0" w:color="auto"/>
              <w:left w:val="single" w:sz="4" w:space="0" w:color="auto"/>
              <w:bottom w:val="single" w:sz="4" w:space="0" w:color="auto"/>
              <w:right w:val="single" w:sz="4" w:space="0" w:color="auto"/>
            </w:tcBorders>
            <w:shd w:val="clear" w:color="auto" w:fill="auto"/>
            <w:vAlign w:val="center"/>
          </w:tcPr>
          <w:p w:rsidR="00D02263" w:rsidRDefault="00C35632">
            <w:pPr>
              <w:widowControl/>
              <w:jc w:val="center"/>
              <w:textAlignment w:val="center"/>
              <w:rPr>
                <w:rFonts w:ascii="宋体" w:hAnsi="宋体" w:cs="宋体"/>
                <w:strike/>
                <w:szCs w:val="21"/>
                <w:highlight w:val="yellow"/>
              </w:rPr>
            </w:pPr>
            <w:r>
              <w:rPr>
                <w:rFonts w:ascii="宋体" w:hAnsi="宋体" w:cs="宋体" w:hint="eastAsia"/>
                <w:kern w:val="0"/>
                <w:szCs w:val="21"/>
              </w:rPr>
              <w:t>消毒药。用于养殖水体的消毒。防治鱼、虾、蟹等水产养殖动物由细菌性感染引起的出血、烂鳃、腹水、肠炎、疖疮、腐皮等疾病</w:t>
            </w:r>
          </w:p>
        </w:tc>
      </w:tr>
      <w:tr w:rsidR="00D02263">
        <w:trPr>
          <w:trHeight w:val="283"/>
        </w:trPr>
        <w:tc>
          <w:tcPr>
            <w:tcW w:w="15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D02263" w:rsidRDefault="00D02263">
            <w:pPr>
              <w:widowControl/>
              <w:jc w:val="center"/>
              <w:textAlignment w:val="center"/>
              <w:rPr>
                <w:rFonts w:ascii="宋体" w:hAnsi="宋体" w:cs="宋体"/>
                <w:kern w:val="0"/>
                <w:szCs w:val="21"/>
              </w:rPr>
            </w:pPr>
          </w:p>
        </w:tc>
        <w:tc>
          <w:tcPr>
            <w:tcW w:w="2494" w:type="dxa"/>
            <w:tcBorders>
              <w:top w:val="single" w:sz="4" w:space="0" w:color="auto"/>
              <w:left w:val="single" w:sz="4" w:space="0" w:color="auto"/>
              <w:bottom w:val="single" w:sz="4" w:space="0" w:color="auto"/>
              <w:right w:val="single" w:sz="4" w:space="0" w:color="auto"/>
            </w:tcBorders>
            <w:shd w:val="clear" w:color="auto" w:fill="auto"/>
            <w:vAlign w:val="center"/>
          </w:tcPr>
          <w:p w:rsidR="00D02263" w:rsidRDefault="00C35632">
            <w:pPr>
              <w:widowControl/>
              <w:jc w:val="center"/>
              <w:textAlignment w:val="center"/>
              <w:rPr>
                <w:rFonts w:ascii="宋体" w:hAnsi="宋体" w:cs="宋体"/>
                <w:szCs w:val="21"/>
                <w:highlight w:val="yellow"/>
              </w:rPr>
            </w:pPr>
            <w:r>
              <w:rPr>
                <w:rFonts w:ascii="宋体" w:hAnsi="宋体" w:cs="宋体" w:hint="eastAsia"/>
                <w:color w:val="000000"/>
                <w:kern w:val="0"/>
                <w:szCs w:val="21"/>
              </w:rPr>
              <w:t>含氯石灰（水产用）</w:t>
            </w:r>
          </w:p>
        </w:tc>
        <w:tc>
          <w:tcPr>
            <w:tcW w:w="5234" w:type="dxa"/>
            <w:tcBorders>
              <w:top w:val="single" w:sz="4" w:space="0" w:color="auto"/>
              <w:left w:val="single" w:sz="4" w:space="0" w:color="auto"/>
              <w:bottom w:val="single" w:sz="4" w:space="0" w:color="auto"/>
              <w:right w:val="single" w:sz="4" w:space="0" w:color="auto"/>
            </w:tcBorders>
            <w:shd w:val="clear" w:color="auto" w:fill="auto"/>
            <w:vAlign w:val="center"/>
          </w:tcPr>
          <w:p w:rsidR="00D02263" w:rsidRDefault="00C35632">
            <w:pPr>
              <w:widowControl/>
              <w:jc w:val="center"/>
              <w:textAlignment w:val="center"/>
              <w:rPr>
                <w:rFonts w:ascii="宋体" w:hAnsi="宋体" w:cs="宋体"/>
                <w:kern w:val="0"/>
                <w:szCs w:val="21"/>
                <w:highlight w:val="yellow"/>
              </w:rPr>
            </w:pPr>
            <w:r>
              <w:rPr>
                <w:rFonts w:ascii="宋体" w:hAnsi="宋体" w:cs="宋体" w:hint="eastAsia"/>
                <w:color w:val="000000"/>
                <w:kern w:val="0"/>
                <w:szCs w:val="21"/>
              </w:rPr>
              <w:t>消毒药。用于水体的消毒，防治水产养殖动物由弧菌、嗜水气单胞菌、爱德华氏菌等引起的细菌性疾病</w:t>
            </w:r>
          </w:p>
        </w:tc>
      </w:tr>
      <w:tr w:rsidR="00D02263">
        <w:trPr>
          <w:trHeight w:val="283"/>
        </w:trPr>
        <w:tc>
          <w:tcPr>
            <w:tcW w:w="15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D02263" w:rsidRDefault="00C35632">
            <w:pPr>
              <w:widowControl/>
              <w:jc w:val="center"/>
              <w:textAlignment w:val="center"/>
              <w:rPr>
                <w:rFonts w:ascii="宋体" w:hAnsi="宋体" w:cs="宋体"/>
                <w:kern w:val="0"/>
                <w:szCs w:val="21"/>
              </w:rPr>
            </w:pPr>
            <w:r>
              <w:rPr>
                <w:rFonts w:ascii="宋体" w:hAnsi="宋体" w:cs="宋体" w:hint="eastAsia"/>
                <w:kern w:val="0"/>
                <w:szCs w:val="21"/>
              </w:rPr>
              <w:t>（</w:t>
            </w:r>
          </w:p>
        </w:tc>
        <w:tc>
          <w:tcPr>
            <w:tcW w:w="2494" w:type="dxa"/>
            <w:tcBorders>
              <w:top w:val="single" w:sz="4" w:space="0" w:color="auto"/>
              <w:left w:val="single" w:sz="4" w:space="0" w:color="auto"/>
              <w:bottom w:val="single" w:sz="4" w:space="0" w:color="auto"/>
              <w:right w:val="single" w:sz="4" w:space="0" w:color="auto"/>
            </w:tcBorders>
            <w:shd w:val="clear" w:color="auto" w:fill="auto"/>
            <w:vAlign w:val="center"/>
          </w:tcPr>
          <w:p w:rsidR="00D02263" w:rsidRDefault="00C35632">
            <w:pPr>
              <w:widowControl/>
              <w:jc w:val="center"/>
              <w:textAlignment w:val="center"/>
              <w:rPr>
                <w:rFonts w:ascii="宋体" w:hAnsi="宋体" w:cs="宋体"/>
                <w:color w:val="000000"/>
                <w:kern w:val="0"/>
                <w:szCs w:val="21"/>
              </w:rPr>
            </w:pPr>
            <w:r>
              <w:rPr>
                <w:rFonts w:ascii="宋体" w:hAnsi="宋体" w:cs="宋体" w:hint="eastAsia"/>
                <w:color w:val="000000"/>
                <w:kern w:val="0"/>
                <w:szCs w:val="21"/>
              </w:rPr>
              <w:t>蛋</w:t>
            </w:r>
            <w:proofErr w:type="gramStart"/>
            <w:r>
              <w:rPr>
                <w:rFonts w:ascii="宋体" w:hAnsi="宋体" w:cs="宋体" w:hint="eastAsia"/>
                <w:color w:val="000000"/>
                <w:kern w:val="0"/>
                <w:szCs w:val="21"/>
              </w:rPr>
              <w:t>氨酸碘溶液</w:t>
            </w:r>
            <w:proofErr w:type="gramEnd"/>
          </w:p>
        </w:tc>
        <w:tc>
          <w:tcPr>
            <w:tcW w:w="5234" w:type="dxa"/>
            <w:tcBorders>
              <w:top w:val="single" w:sz="4" w:space="0" w:color="auto"/>
              <w:left w:val="single" w:sz="4" w:space="0" w:color="auto"/>
              <w:bottom w:val="single" w:sz="4" w:space="0" w:color="auto"/>
              <w:right w:val="single" w:sz="4" w:space="0" w:color="auto"/>
            </w:tcBorders>
            <w:shd w:val="clear" w:color="auto" w:fill="auto"/>
            <w:vAlign w:val="center"/>
          </w:tcPr>
          <w:p w:rsidR="00D02263" w:rsidRDefault="00C35632">
            <w:pPr>
              <w:widowControl/>
              <w:jc w:val="center"/>
              <w:textAlignment w:val="center"/>
              <w:rPr>
                <w:rFonts w:ascii="宋体" w:hAnsi="宋体" w:cs="宋体"/>
                <w:color w:val="000000"/>
                <w:kern w:val="0"/>
                <w:szCs w:val="21"/>
              </w:rPr>
            </w:pPr>
            <w:r>
              <w:rPr>
                <w:rFonts w:ascii="宋体" w:hAnsi="宋体" w:cs="宋体" w:hint="eastAsia"/>
                <w:kern w:val="0"/>
                <w:szCs w:val="21"/>
              </w:rPr>
              <w:t>消毒药。用于对虾白斑综合症。水体、对虾和鱼类体表消毒</w:t>
            </w:r>
          </w:p>
        </w:tc>
      </w:tr>
      <w:tr w:rsidR="00D02263">
        <w:trPr>
          <w:trHeight w:val="283"/>
        </w:trPr>
        <w:tc>
          <w:tcPr>
            <w:tcW w:w="15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D02263" w:rsidRDefault="00D02263">
            <w:pPr>
              <w:widowControl/>
              <w:jc w:val="center"/>
              <w:textAlignment w:val="center"/>
              <w:rPr>
                <w:rFonts w:ascii="宋体" w:hAnsi="宋体" w:cs="宋体"/>
                <w:kern w:val="0"/>
                <w:szCs w:val="21"/>
              </w:rPr>
            </w:pPr>
          </w:p>
        </w:tc>
        <w:tc>
          <w:tcPr>
            <w:tcW w:w="2494" w:type="dxa"/>
            <w:tcBorders>
              <w:top w:val="single" w:sz="4" w:space="0" w:color="auto"/>
              <w:left w:val="single" w:sz="4" w:space="0" w:color="auto"/>
              <w:bottom w:val="single" w:sz="4" w:space="0" w:color="auto"/>
              <w:right w:val="single" w:sz="4" w:space="0" w:color="auto"/>
            </w:tcBorders>
            <w:shd w:val="clear" w:color="auto" w:fill="auto"/>
            <w:vAlign w:val="center"/>
          </w:tcPr>
          <w:p w:rsidR="00D02263" w:rsidRDefault="00C35632">
            <w:pPr>
              <w:widowControl/>
              <w:jc w:val="center"/>
              <w:textAlignment w:val="center"/>
              <w:rPr>
                <w:rFonts w:ascii="宋体" w:hAnsi="宋体" w:cs="宋体"/>
                <w:kern w:val="0"/>
                <w:szCs w:val="21"/>
              </w:rPr>
            </w:pPr>
            <w:proofErr w:type="gramStart"/>
            <w:r>
              <w:rPr>
                <w:rFonts w:ascii="宋体" w:hAnsi="宋体" w:cs="宋体" w:hint="eastAsia"/>
                <w:color w:val="000000"/>
                <w:kern w:val="0"/>
                <w:szCs w:val="21"/>
              </w:rPr>
              <w:t>聚维酮碘</w:t>
            </w:r>
            <w:proofErr w:type="gramEnd"/>
            <w:r>
              <w:rPr>
                <w:rFonts w:ascii="宋体" w:hAnsi="宋体" w:cs="宋体" w:hint="eastAsia"/>
                <w:color w:val="000000"/>
                <w:kern w:val="0"/>
                <w:szCs w:val="21"/>
              </w:rPr>
              <w:t>溶液（水产用）</w:t>
            </w:r>
          </w:p>
        </w:tc>
        <w:tc>
          <w:tcPr>
            <w:tcW w:w="5234" w:type="dxa"/>
            <w:tcBorders>
              <w:top w:val="single" w:sz="4" w:space="0" w:color="auto"/>
              <w:left w:val="single" w:sz="4" w:space="0" w:color="auto"/>
              <w:bottom w:val="single" w:sz="4" w:space="0" w:color="auto"/>
              <w:right w:val="single" w:sz="4" w:space="0" w:color="auto"/>
            </w:tcBorders>
            <w:shd w:val="clear" w:color="auto" w:fill="auto"/>
            <w:vAlign w:val="center"/>
          </w:tcPr>
          <w:p w:rsidR="00D02263" w:rsidRDefault="00C35632">
            <w:pPr>
              <w:widowControl/>
              <w:jc w:val="center"/>
              <w:textAlignment w:val="center"/>
              <w:rPr>
                <w:rFonts w:ascii="宋体" w:hAnsi="宋体" w:cs="宋体"/>
                <w:kern w:val="0"/>
                <w:szCs w:val="21"/>
              </w:rPr>
            </w:pPr>
            <w:r>
              <w:rPr>
                <w:rFonts w:ascii="宋体" w:hAnsi="宋体" w:cs="宋体" w:hint="eastAsia"/>
                <w:color w:val="000000"/>
                <w:kern w:val="0"/>
                <w:szCs w:val="21"/>
              </w:rPr>
              <w:t>消毒防腐药。用于养殖水体的消毒。防治水产养殖动物由弧菌、嗜水气单胞菌、爱德华氏菌等引起的细菌性疾病</w:t>
            </w:r>
          </w:p>
        </w:tc>
      </w:tr>
    </w:tbl>
    <w:p w:rsidR="00D02263" w:rsidRDefault="00C35632">
      <w:pPr>
        <w:pStyle w:val="afff"/>
        <w:ind w:firstLineChars="0" w:firstLine="0"/>
        <w:rPr>
          <w:rFonts w:ascii="Times New Roman"/>
        </w:rPr>
      </w:pPr>
      <w:r>
        <w:rPr>
          <w:rFonts w:hAnsi="宋体" w:hint="eastAsia"/>
          <w:color w:val="000000" w:themeColor="text1"/>
        </w:rPr>
        <w:t>注：国家新禁用或列入限用</w:t>
      </w:r>
      <w:proofErr w:type="gramStart"/>
      <w:r>
        <w:rPr>
          <w:rFonts w:hAnsi="宋体" w:hint="eastAsia"/>
          <w:color w:val="000000" w:themeColor="text1"/>
        </w:rPr>
        <w:t>的渔药自动</w:t>
      </w:r>
      <w:proofErr w:type="gramEnd"/>
      <w:r>
        <w:rPr>
          <w:rFonts w:hAnsi="宋体" w:hint="eastAsia"/>
          <w:color w:val="000000" w:themeColor="text1"/>
        </w:rPr>
        <w:t>从该清单中删除</w:t>
      </w:r>
    </w:p>
    <w:p w:rsidR="00D02263" w:rsidRDefault="00C35632">
      <w:pPr>
        <w:pStyle w:val="af9"/>
        <w:spacing w:before="312" w:after="312"/>
        <w:rPr>
          <w:rFonts w:ascii="Times New Roman"/>
        </w:rPr>
      </w:pPr>
      <w:r>
        <w:rPr>
          <w:rFonts w:ascii="Times New Roman" w:hint="eastAsia"/>
        </w:rPr>
        <w:t>A</w:t>
      </w:r>
      <w:r>
        <w:rPr>
          <w:rFonts w:ascii="Times New Roman" w:hint="eastAsia"/>
        </w:rPr>
        <w:t>级绿色食品生产允许使用的渔用疫苗清单</w:t>
      </w:r>
    </w:p>
    <w:p w:rsidR="00D02263" w:rsidRDefault="00C35632">
      <w:pPr>
        <w:pStyle w:val="af5"/>
        <w:spacing w:before="156" w:after="156"/>
        <w:rPr>
          <w:rFonts w:ascii="Times New Roman"/>
        </w:rPr>
      </w:pPr>
      <w:r>
        <w:rPr>
          <w:rFonts w:ascii="Times New Roman" w:hint="eastAsia"/>
        </w:rPr>
        <w:t>A</w:t>
      </w:r>
      <w:r>
        <w:rPr>
          <w:rFonts w:ascii="Times New Roman" w:hint="eastAsia"/>
        </w:rPr>
        <w:t>级绿色食品生产允许使用的渔用疫苗清单</w:t>
      </w:r>
    </w:p>
    <w:tbl>
      <w:tblPr>
        <w:tblW w:w="9291" w:type="dxa"/>
        <w:tblInd w:w="51" w:type="dxa"/>
        <w:tblCellMar>
          <w:top w:w="15" w:type="dxa"/>
          <w:left w:w="15" w:type="dxa"/>
          <w:bottom w:w="15" w:type="dxa"/>
          <w:right w:w="15" w:type="dxa"/>
        </w:tblCellMar>
        <w:tblLook w:val="04A0" w:firstRow="1" w:lastRow="0" w:firstColumn="1" w:lastColumn="0" w:noHBand="0" w:noVBand="1"/>
      </w:tblPr>
      <w:tblGrid>
        <w:gridCol w:w="4733"/>
        <w:gridCol w:w="4558"/>
      </w:tblGrid>
      <w:tr w:rsidR="00D02263">
        <w:trPr>
          <w:trHeight w:val="283"/>
        </w:trPr>
        <w:tc>
          <w:tcPr>
            <w:tcW w:w="4733" w:type="dxa"/>
            <w:tcBorders>
              <w:top w:val="single" w:sz="4" w:space="0" w:color="auto"/>
              <w:left w:val="single" w:sz="4" w:space="0" w:color="auto"/>
              <w:bottom w:val="single" w:sz="4" w:space="0" w:color="auto"/>
              <w:right w:val="single" w:sz="4" w:space="0" w:color="auto"/>
            </w:tcBorders>
            <w:shd w:val="clear" w:color="auto" w:fill="auto"/>
            <w:vAlign w:val="center"/>
          </w:tcPr>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名称</w:t>
            </w:r>
          </w:p>
        </w:tc>
        <w:tc>
          <w:tcPr>
            <w:tcW w:w="4558" w:type="dxa"/>
            <w:tcBorders>
              <w:top w:val="single" w:sz="4" w:space="0" w:color="auto"/>
              <w:left w:val="single" w:sz="4" w:space="0" w:color="auto"/>
              <w:bottom w:val="single" w:sz="4" w:space="0" w:color="auto"/>
              <w:right w:val="single" w:sz="4" w:space="0" w:color="auto"/>
            </w:tcBorders>
            <w:shd w:val="clear" w:color="auto" w:fill="auto"/>
            <w:vAlign w:val="center"/>
          </w:tcPr>
          <w:p w:rsidR="00D02263" w:rsidRDefault="00C35632">
            <w:pPr>
              <w:widowControl/>
              <w:jc w:val="center"/>
              <w:textAlignment w:val="center"/>
              <w:rPr>
                <w:rFonts w:ascii="宋体" w:hAnsi="宋体" w:cs="宋体"/>
                <w:color w:val="000000"/>
                <w:szCs w:val="21"/>
              </w:rPr>
            </w:pPr>
            <w:r>
              <w:rPr>
                <w:rFonts w:ascii="宋体" w:hAnsi="宋体" w:cs="宋体" w:hint="eastAsia"/>
                <w:color w:val="000000"/>
                <w:kern w:val="0"/>
                <w:szCs w:val="21"/>
              </w:rPr>
              <w:t>备注</w:t>
            </w:r>
          </w:p>
        </w:tc>
      </w:tr>
      <w:tr w:rsidR="00D02263">
        <w:trPr>
          <w:trHeight w:val="283"/>
        </w:trPr>
        <w:tc>
          <w:tcPr>
            <w:tcW w:w="4733" w:type="dxa"/>
            <w:tcBorders>
              <w:top w:val="single" w:sz="4" w:space="0" w:color="auto"/>
              <w:left w:val="single" w:sz="4" w:space="0" w:color="auto"/>
              <w:bottom w:val="single" w:sz="4" w:space="0" w:color="auto"/>
              <w:right w:val="single" w:sz="4" w:space="0" w:color="auto"/>
            </w:tcBorders>
            <w:shd w:val="clear" w:color="auto" w:fill="auto"/>
            <w:vAlign w:val="center"/>
          </w:tcPr>
          <w:p w:rsidR="00D02263" w:rsidRDefault="00C35632">
            <w:pPr>
              <w:widowControl/>
              <w:jc w:val="left"/>
              <w:textAlignment w:val="center"/>
              <w:rPr>
                <w:rFonts w:ascii="宋体" w:hAnsi="宋体" w:cs="宋体"/>
                <w:color w:val="000000"/>
                <w:szCs w:val="21"/>
              </w:rPr>
            </w:pPr>
            <w:r>
              <w:rPr>
                <w:rFonts w:ascii="宋体" w:hAnsi="宋体" w:cs="宋体" w:hint="eastAsia"/>
                <w:color w:val="000000"/>
                <w:kern w:val="0"/>
                <w:szCs w:val="21"/>
              </w:rPr>
              <w:t>大菱</w:t>
            </w:r>
            <w:proofErr w:type="gramStart"/>
            <w:r>
              <w:rPr>
                <w:rFonts w:ascii="宋体" w:hAnsi="宋体" w:cs="宋体" w:hint="eastAsia"/>
                <w:color w:val="000000"/>
                <w:kern w:val="0"/>
                <w:szCs w:val="21"/>
              </w:rPr>
              <w:t>鲆</w:t>
            </w:r>
            <w:proofErr w:type="gramEnd"/>
            <w:r>
              <w:rPr>
                <w:rFonts w:ascii="宋体" w:hAnsi="宋体" w:cs="宋体" w:hint="eastAsia"/>
                <w:color w:val="000000"/>
                <w:kern w:val="0"/>
                <w:szCs w:val="21"/>
              </w:rPr>
              <w:t>迟钝爱德华氏</w:t>
            </w:r>
            <w:proofErr w:type="gramStart"/>
            <w:r>
              <w:rPr>
                <w:rFonts w:ascii="宋体" w:hAnsi="宋体" w:cs="宋体" w:hint="eastAsia"/>
                <w:color w:val="000000"/>
                <w:kern w:val="0"/>
                <w:szCs w:val="21"/>
              </w:rPr>
              <w:t>菌</w:t>
            </w:r>
            <w:proofErr w:type="gramEnd"/>
            <w:r>
              <w:rPr>
                <w:rFonts w:ascii="宋体" w:hAnsi="宋体" w:cs="宋体" w:hint="eastAsia"/>
                <w:color w:val="000000"/>
                <w:kern w:val="0"/>
                <w:szCs w:val="21"/>
              </w:rPr>
              <w:t>活疫苗</w:t>
            </w:r>
            <w:r>
              <w:rPr>
                <w:rFonts w:ascii="宋体" w:hAnsi="宋体" w:cs="宋体" w:hint="eastAsia"/>
                <w:color w:val="000000"/>
                <w:kern w:val="0"/>
                <w:szCs w:val="21"/>
              </w:rPr>
              <w:t>(EIBAV1</w:t>
            </w:r>
            <w:r>
              <w:rPr>
                <w:rFonts w:ascii="宋体" w:hAnsi="宋体" w:cs="宋体" w:hint="eastAsia"/>
                <w:color w:val="000000"/>
                <w:kern w:val="0"/>
                <w:szCs w:val="21"/>
              </w:rPr>
              <w:t>株</w:t>
            </w:r>
            <w:r>
              <w:rPr>
                <w:rFonts w:ascii="宋体" w:hAnsi="宋体" w:cs="宋体" w:hint="eastAsia"/>
                <w:color w:val="000000"/>
                <w:kern w:val="0"/>
                <w:szCs w:val="21"/>
              </w:rPr>
              <w:t>)</w:t>
            </w:r>
          </w:p>
        </w:tc>
        <w:tc>
          <w:tcPr>
            <w:tcW w:w="4558" w:type="dxa"/>
            <w:tcBorders>
              <w:top w:val="single" w:sz="4" w:space="0" w:color="auto"/>
              <w:left w:val="single" w:sz="4" w:space="0" w:color="auto"/>
              <w:bottom w:val="single" w:sz="4" w:space="0" w:color="auto"/>
              <w:right w:val="single" w:sz="4" w:space="0" w:color="auto"/>
            </w:tcBorders>
            <w:shd w:val="clear" w:color="auto" w:fill="auto"/>
            <w:vAlign w:val="center"/>
          </w:tcPr>
          <w:p w:rsidR="00D02263" w:rsidRDefault="00C35632">
            <w:pPr>
              <w:widowControl/>
              <w:textAlignment w:val="center"/>
              <w:rPr>
                <w:rFonts w:ascii="宋体" w:hAnsi="宋体" w:cs="宋体"/>
                <w:color w:val="000000"/>
                <w:szCs w:val="21"/>
              </w:rPr>
            </w:pPr>
            <w:r>
              <w:rPr>
                <w:rFonts w:ascii="宋体" w:hAnsi="宋体" w:cs="宋体" w:hint="eastAsia"/>
                <w:color w:val="000000"/>
                <w:kern w:val="0"/>
                <w:szCs w:val="21"/>
              </w:rPr>
              <w:t>预防由迟钝爱德华氏</w:t>
            </w:r>
            <w:proofErr w:type="gramStart"/>
            <w:r>
              <w:rPr>
                <w:rFonts w:ascii="宋体" w:hAnsi="宋体" w:cs="宋体" w:hint="eastAsia"/>
                <w:color w:val="000000"/>
                <w:kern w:val="0"/>
                <w:szCs w:val="21"/>
              </w:rPr>
              <w:t>菌</w:t>
            </w:r>
            <w:proofErr w:type="gramEnd"/>
            <w:r>
              <w:rPr>
                <w:rFonts w:ascii="宋体" w:hAnsi="宋体" w:cs="宋体" w:hint="eastAsia"/>
                <w:color w:val="000000"/>
                <w:kern w:val="0"/>
                <w:szCs w:val="21"/>
              </w:rPr>
              <w:t>引起的大菱</w:t>
            </w:r>
            <w:proofErr w:type="gramStart"/>
            <w:r>
              <w:rPr>
                <w:rFonts w:ascii="宋体" w:hAnsi="宋体" w:cs="宋体" w:hint="eastAsia"/>
                <w:color w:val="000000"/>
                <w:kern w:val="0"/>
                <w:szCs w:val="21"/>
              </w:rPr>
              <w:t>鲆</w:t>
            </w:r>
            <w:proofErr w:type="gramEnd"/>
            <w:r>
              <w:rPr>
                <w:rFonts w:ascii="宋体" w:hAnsi="宋体" w:cs="宋体" w:hint="eastAsia"/>
                <w:color w:val="000000"/>
                <w:kern w:val="0"/>
                <w:szCs w:val="21"/>
              </w:rPr>
              <w:t>腹水病，免疫期为</w:t>
            </w:r>
            <w:r>
              <w:rPr>
                <w:rFonts w:ascii="宋体" w:hAnsi="宋体" w:cs="宋体" w:hint="eastAsia"/>
                <w:color w:val="000000"/>
                <w:kern w:val="0"/>
                <w:szCs w:val="21"/>
              </w:rPr>
              <w:t>3</w:t>
            </w:r>
            <w:r>
              <w:rPr>
                <w:rFonts w:ascii="宋体" w:hAnsi="宋体" w:cs="宋体" w:hint="eastAsia"/>
                <w:color w:val="000000"/>
                <w:kern w:val="0"/>
                <w:szCs w:val="21"/>
              </w:rPr>
              <w:t>个月</w:t>
            </w:r>
          </w:p>
        </w:tc>
      </w:tr>
      <w:tr w:rsidR="00D02263">
        <w:trPr>
          <w:trHeight w:val="283"/>
        </w:trPr>
        <w:tc>
          <w:tcPr>
            <w:tcW w:w="4733" w:type="dxa"/>
            <w:tcBorders>
              <w:top w:val="single" w:sz="4" w:space="0" w:color="auto"/>
              <w:left w:val="single" w:sz="4" w:space="0" w:color="auto"/>
              <w:bottom w:val="single" w:sz="4" w:space="0" w:color="auto"/>
              <w:right w:val="single" w:sz="4" w:space="0" w:color="auto"/>
            </w:tcBorders>
            <w:shd w:val="clear" w:color="auto" w:fill="auto"/>
            <w:vAlign w:val="center"/>
          </w:tcPr>
          <w:p w:rsidR="00D02263" w:rsidRDefault="00C35632">
            <w:pPr>
              <w:widowControl/>
              <w:textAlignment w:val="center"/>
              <w:rPr>
                <w:rFonts w:ascii="宋体" w:hAnsi="宋体" w:cs="宋体"/>
                <w:color w:val="000000"/>
                <w:szCs w:val="21"/>
              </w:rPr>
            </w:pPr>
            <w:r>
              <w:rPr>
                <w:rFonts w:ascii="宋体" w:hAnsi="宋体" w:cs="宋体" w:hint="eastAsia"/>
                <w:color w:val="000000"/>
                <w:kern w:val="0"/>
                <w:szCs w:val="21"/>
              </w:rPr>
              <w:t>牙鲆</w:t>
            </w:r>
            <w:proofErr w:type="gramStart"/>
            <w:r>
              <w:rPr>
                <w:rFonts w:ascii="宋体" w:hAnsi="宋体" w:cs="宋体" w:hint="eastAsia"/>
                <w:color w:val="000000"/>
                <w:kern w:val="0"/>
                <w:szCs w:val="21"/>
              </w:rPr>
              <w:t>鱼溶藻</w:t>
            </w:r>
            <w:proofErr w:type="gramEnd"/>
            <w:r>
              <w:rPr>
                <w:rFonts w:ascii="宋体" w:hAnsi="宋体" w:cs="宋体" w:hint="eastAsia"/>
                <w:color w:val="000000"/>
                <w:kern w:val="0"/>
                <w:szCs w:val="21"/>
              </w:rPr>
              <w:t>弧菌、鳗弧菌、迟缓爱德华病多联抗独特型抗体疫苗</w:t>
            </w:r>
          </w:p>
        </w:tc>
        <w:tc>
          <w:tcPr>
            <w:tcW w:w="4558" w:type="dxa"/>
            <w:tcBorders>
              <w:top w:val="single" w:sz="4" w:space="0" w:color="auto"/>
              <w:left w:val="single" w:sz="4" w:space="0" w:color="auto"/>
              <w:bottom w:val="single" w:sz="4" w:space="0" w:color="auto"/>
              <w:right w:val="single" w:sz="4" w:space="0" w:color="auto"/>
            </w:tcBorders>
            <w:shd w:val="clear" w:color="auto" w:fill="auto"/>
            <w:vAlign w:val="center"/>
          </w:tcPr>
          <w:p w:rsidR="00D02263" w:rsidRDefault="00C35632">
            <w:pPr>
              <w:widowControl/>
              <w:textAlignment w:val="center"/>
              <w:rPr>
                <w:rFonts w:ascii="宋体" w:hAnsi="宋体" w:cs="宋体"/>
                <w:color w:val="000000"/>
                <w:szCs w:val="21"/>
              </w:rPr>
            </w:pPr>
            <w:r>
              <w:rPr>
                <w:rFonts w:ascii="宋体" w:hAnsi="宋体" w:cs="宋体" w:hint="eastAsia"/>
                <w:color w:val="000000"/>
                <w:kern w:val="0"/>
                <w:szCs w:val="21"/>
              </w:rPr>
              <w:t>预防牙鲆</w:t>
            </w:r>
            <w:proofErr w:type="gramStart"/>
            <w:r>
              <w:rPr>
                <w:rFonts w:ascii="宋体" w:hAnsi="宋体" w:cs="宋体" w:hint="eastAsia"/>
                <w:color w:val="000000"/>
                <w:kern w:val="0"/>
                <w:szCs w:val="21"/>
              </w:rPr>
              <w:t>鱼溶藻</w:t>
            </w:r>
            <w:proofErr w:type="gramEnd"/>
            <w:r>
              <w:rPr>
                <w:rFonts w:ascii="宋体" w:hAnsi="宋体" w:cs="宋体" w:hint="eastAsia"/>
                <w:color w:val="000000"/>
                <w:kern w:val="0"/>
                <w:szCs w:val="21"/>
              </w:rPr>
              <w:t>弧菌、鳗弧菌、迟缓爱德华病。免疫期为</w:t>
            </w:r>
            <w:r>
              <w:rPr>
                <w:rFonts w:ascii="宋体" w:hAnsi="宋体" w:cs="宋体" w:hint="eastAsia"/>
                <w:color w:val="000000"/>
                <w:kern w:val="0"/>
                <w:szCs w:val="21"/>
              </w:rPr>
              <w:t>5</w:t>
            </w:r>
            <w:r>
              <w:rPr>
                <w:rFonts w:ascii="宋体" w:hAnsi="宋体" w:cs="宋体" w:hint="eastAsia"/>
                <w:color w:val="000000"/>
                <w:kern w:val="0"/>
                <w:szCs w:val="21"/>
              </w:rPr>
              <w:t>个月</w:t>
            </w:r>
          </w:p>
        </w:tc>
      </w:tr>
      <w:tr w:rsidR="00D02263">
        <w:trPr>
          <w:trHeight w:val="283"/>
        </w:trPr>
        <w:tc>
          <w:tcPr>
            <w:tcW w:w="4733" w:type="dxa"/>
            <w:tcBorders>
              <w:top w:val="single" w:sz="4" w:space="0" w:color="auto"/>
              <w:left w:val="single" w:sz="4" w:space="0" w:color="auto"/>
              <w:bottom w:val="single" w:sz="4" w:space="0" w:color="auto"/>
              <w:right w:val="single" w:sz="4" w:space="0" w:color="auto"/>
            </w:tcBorders>
            <w:shd w:val="clear" w:color="auto" w:fill="auto"/>
            <w:vAlign w:val="center"/>
          </w:tcPr>
          <w:p w:rsidR="00D02263" w:rsidRDefault="00C35632">
            <w:pPr>
              <w:widowControl/>
              <w:textAlignment w:val="center"/>
              <w:rPr>
                <w:rFonts w:ascii="宋体" w:hAnsi="宋体" w:cs="宋体"/>
                <w:color w:val="000000"/>
                <w:szCs w:val="21"/>
              </w:rPr>
            </w:pPr>
            <w:r>
              <w:rPr>
                <w:rFonts w:ascii="宋体" w:hAnsi="宋体" w:cs="宋体" w:hint="eastAsia"/>
                <w:color w:val="000000"/>
                <w:kern w:val="0"/>
                <w:szCs w:val="21"/>
              </w:rPr>
              <w:t>鱼虹彩病毒病灭活疫苗</w:t>
            </w:r>
          </w:p>
        </w:tc>
        <w:tc>
          <w:tcPr>
            <w:tcW w:w="4558" w:type="dxa"/>
            <w:tcBorders>
              <w:top w:val="single" w:sz="4" w:space="0" w:color="auto"/>
              <w:left w:val="single" w:sz="4" w:space="0" w:color="auto"/>
              <w:bottom w:val="single" w:sz="4" w:space="0" w:color="auto"/>
              <w:right w:val="single" w:sz="4" w:space="0" w:color="auto"/>
            </w:tcBorders>
            <w:shd w:val="clear" w:color="auto" w:fill="auto"/>
            <w:vAlign w:val="center"/>
          </w:tcPr>
          <w:p w:rsidR="00D02263" w:rsidRDefault="00C35632">
            <w:pPr>
              <w:widowControl/>
              <w:textAlignment w:val="center"/>
              <w:rPr>
                <w:rFonts w:ascii="宋体" w:hAnsi="宋体" w:cs="宋体"/>
                <w:color w:val="000000"/>
                <w:szCs w:val="21"/>
              </w:rPr>
            </w:pPr>
            <w:r>
              <w:rPr>
                <w:rFonts w:ascii="宋体" w:hAnsi="宋体" w:cs="宋体" w:hint="eastAsia"/>
                <w:color w:val="000000"/>
                <w:kern w:val="0"/>
                <w:szCs w:val="21"/>
              </w:rPr>
              <w:t>预防真鲷、鰤鱼属、拟鲹的虹彩病毒病</w:t>
            </w:r>
          </w:p>
        </w:tc>
      </w:tr>
      <w:tr w:rsidR="00D02263">
        <w:trPr>
          <w:trHeight w:val="283"/>
        </w:trPr>
        <w:tc>
          <w:tcPr>
            <w:tcW w:w="4733" w:type="dxa"/>
            <w:tcBorders>
              <w:top w:val="single" w:sz="4" w:space="0" w:color="auto"/>
              <w:left w:val="single" w:sz="4" w:space="0" w:color="auto"/>
              <w:bottom w:val="single" w:sz="4" w:space="0" w:color="auto"/>
              <w:right w:val="single" w:sz="4" w:space="0" w:color="auto"/>
            </w:tcBorders>
            <w:shd w:val="clear" w:color="auto" w:fill="auto"/>
            <w:vAlign w:val="center"/>
          </w:tcPr>
          <w:p w:rsidR="00D02263" w:rsidRDefault="00C35632">
            <w:pPr>
              <w:widowControl/>
              <w:textAlignment w:val="center"/>
              <w:rPr>
                <w:rFonts w:ascii="宋体" w:hAnsi="宋体" w:cs="宋体"/>
                <w:strike/>
                <w:color w:val="000000"/>
                <w:szCs w:val="21"/>
              </w:rPr>
            </w:pPr>
            <w:r>
              <w:rPr>
                <w:rFonts w:ascii="宋体" w:hAnsi="宋体" w:cs="宋体" w:hint="eastAsia"/>
                <w:color w:val="000000"/>
                <w:kern w:val="0"/>
                <w:szCs w:val="21"/>
              </w:rPr>
              <w:t>草鱼出血病灭活疫苗</w:t>
            </w:r>
          </w:p>
        </w:tc>
        <w:tc>
          <w:tcPr>
            <w:tcW w:w="4558" w:type="dxa"/>
            <w:tcBorders>
              <w:top w:val="single" w:sz="4" w:space="0" w:color="auto"/>
              <w:left w:val="single" w:sz="4" w:space="0" w:color="auto"/>
              <w:bottom w:val="single" w:sz="4" w:space="0" w:color="auto"/>
              <w:right w:val="single" w:sz="4" w:space="0" w:color="auto"/>
            </w:tcBorders>
            <w:shd w:val="clear" w:color="auto" w:fill="auto"/>
            <w:vAlign w:val="center"/>
          </w:tcPr>
          <w:p w:rsidR="00D02263" w:rsidRDefault="00C35632">
            <w:pPr>
              <w:widowControl/>
              <w:textAlignment w:val="center"/>
              <w:rPr>
                <w:rFonts w:ascii="宋体" w:hAnsi="宋体" w:cs="宋体"/>
                <w:strike/>
                <w:color w:val="000000"/>
                <w:szCs w:val="21"/>
              </w:rPr>
            </w:pPr>
            <w:r>
              <w:rPr>
                <w:rFonts w:ascii="宋体" w:hAnsi="宋体" w:cs="宋体" w:hint="eastAsia"/>
                <w:color w:val="000000"/>
                <w:kern w:val="0"/>
                <w:szCs w:val="21"/>
              </w:rPr>
              <w:t>预防草鱼出血病。免疫期</w:t>
            </w:r>
            <w:r>
              <w:rPr>
                <w:rFonts w:ascii="宋体" w:hAnsi="宋体" w:cs="宋体" w:hint="eastAsia"/>
                <w:color w:val="000000"/>
                <w:kern w:val="0"/>
                <w:szCs w:val="21"/>
              </w:rPr>
              <w:t>12</w:t>
            </w:r>
            <w:r>
              <w:rPr>
                <w:rFonts w:ascii="宋体" w:hAnsi="宋体" w:cs="宋体" w:hint="eastAsia"/>
                <w:color w:val="000000"/>
                <w:kern w:val="0"/>
                <w:szCs w:val="21"/>
              </w:rPr>
              <w:t>个月</w:t>
            </w:r>
          </w:p>
        </w:tc>
      </w:tr>
      <w:tr w:rsidR="00D02263">
        <w:trPr>
          <w:trHeight w:val="283"/>
        </w:trPr>
        <w:tc>
          <w:tcPr>
            <w:tcW w:w="4733" w:type="dxa"/>
            <w:tcBorders>
              <w:top w:val="single" w:sz="4" w:space="0" w:color="auto"/>
              <w:left w:val="single" w:sz="4" w:space="0" w:color="auto"/>
              <w:bottom w:val="single" w:sz="4" w:space="0" w:color="auto"/>
              <w:right w:val="single" w:sz="4" w:space="0" w:color="auto"/>
            </w:tcBorders>
            <w:shd w:val="clear" w:color="auto" w:fill="auto"/>
            <w:vAlign w:val="center"/>
          </w:tcPr>
          <w:p w:rsidR="00D02263" w:rsidRDefault="00C35632">
            <w:pPr>
              <w:widowControl/>
              <w:jc w:val="left"/>
              <w:textAlignment w:val="center"/>
              <w:rPr>
                <w:rFonts w:ascii="宋体" w:hAnsi="宋体" w:cs="宋体"/>
                <w:color w:val="000000"/>
                <w:szCs w:val="21"/>
              </w:rPr>
            </w:pPr>
            <w:r>
              <w:rPr>
                <w:rFonts w:ascii="宋体" w:hAnsi="宋体" w:cs="宋体" w:hint="eastAsia"/>
                <w:color w:val="000000"/>
                <w:kern w:val="0"/>
                <w:szCs w:val="21"/>
              </w:rPr>
              <w:t>草鱼出血病活疫苗</w:t>
            </w:r>
            <w:r>
              <w:rPr>
                <w:rFonts w:ascii="宋体" w:hAnsi="宋体" w:cs="宋体" w:hint="eastAsia"/>
                <w:color w:val="000000"/>
                <w:kern w:val="0"/>
                <w:szCs w:val="21"/>
              </w:rPr>
              <w:t>(GCHV-892</w:t>
            </w:r>
            <w:r>
              <w:rPr>
                <w:rFonts w:ascii="宋体" w:hAnsi="宋体" w:cs="宋体" w:hint="eastAsia"/>
                <w:color w:val="000000"/>
                <w:kern w:val="0"/>
                <w:szCs w:val="21"/>
              </w:rPr>
              <w:t>株</w:t>
            </w:r>
            <w:r>
              <w:rPr>
                <w:rFonts w:ascii="宋体" w:hAnsi="宋体" w:cs="宋体" w:hint="eastAsia"/>
                <w:color w:val="000000"/>
                <w:kern w:val="0"/>
                <w:szCs w:val="21"/>
              </w:rPr>
              <w:t>)</w:t>
            </w:r>
          </w:p>
        </w:tc>
        <w:tc>
          <w:tcPr>
            <w:tcW w:w="4558" w:type="dxa"/>
            <w:tcBorders>
              <w:top w:val="single" w:sz="4" w:space="0" w:color="auto"/>
              <w:left w:val="single" w:sz="4" w:space="0" w:color="auto"/>
              <w:bottom w:val="single" w:sz="4" w:space="0" w:color="auto"/>
              <w:right w:val="single" w:sz="4" w:space="0" w:color="auto"/>
            </w:tcBorders>
            <w:shd w:val="clear" w:color="auto" w:fill="auto"/>
            <w:vAlign w:val="center"/>
          </w:tcPr>
          <w:p w:rsidR="00D02263" w:rsidRDefault="00C35632">
            <w:pPr>
              <w:widowControl/>
              <w:jc w:val="left"/>
              <w:textAlignment w:val="center"/>
              <w:rPr>
                <w:rFonts w:ascii="宋体" w:hAnsi="宋体" w:cs="宋体"/>
                <w:color w:val="000000"/>
                <w:szCs w:val="21"/>
              </w:rPr>
            </w:pPr>
            <w:r>
              <w:rPr>
                <w:rFonts w:ascii="宋体" w:hAnsi="宋体" w:cs="宋体" w:hint="eastAsia"/>
                <w:color w:val="000000"/>
                <w:kern w:val="0"/>
                <w:szCs w:val="21"/>
              </w:rPr>
              <w:t>预防草鱼出血病</w:t>
            </w:r>
          </w:p>
        </w:tc>
      </w:tr>
      <w:tr w:rsidR="00D02263">
        <w:trPr>
          <w:trHeight w:val="283"/>
        </w:trPr>
        <w:tc>
          <w:tcPr>
            <w:tcW w:w="4733" w:type="dxa"/>
            <w:tcBorders>
              <w:top w:val="single" w:sz="4" w:space="0" w:color="auto"/>
              <w:left w:val="single" w:sz="4" w:space="0" w:color="auto"/>
              <w:bottom w:val="single" w:sz="4" w:space="0" w:color="auto"/>
              <w:right w:val="single" w:sz="4" w:space="0" w:color="auto"/>
            </w:tcBorders>
            <w:shd w:val="clear" w:color="auto" w:fill="auto"/>
            <w:vAlign w:val="center"/>
          </w:tcPr>
          <w:p w:rsidR="00D02263" w:rsidRDefault="00C35632">
            <w:pPr>
              <w:widowControl/>
              <w:textAlignment w:val="center"/>
              <w:rPr>
                <w:rFonts w:ascii="宋体" w:hAnsi="宋体" w:cs="宋体"/>
                <w:color w:val="000000"/>
                <w:szCs w:val="21"/>
              </w:rPr>
            </w:pPr>
            <w:proofErr w:type="gramStart"/>
            <w:r>
              <w:rPr>
                <w:rFonts w:ascii="宋体" w:hAnsi="宋体" w:cs="宋体" w:hint="eastAsia"/>
                <w:color w:val="000000"/>
                <w:kern w:val="0"/>
                <w:szCs w:val="21"/>
              </w:rPr>
              <w:t>嗜</w:t>
            </w:r>
            <w:proofErr w:type="gramEnd"/>
            <w:r>
              <w:rPr>
                <w:rFonts w:ascii="宋体" w:hAnsi="宋体" w:cs="宋体" w:hint="eastAsia"/>
                <w:color w:val="000000"/>
                <w:kern w:val="0"/>
                <w:szCs w:val="21"/>
              </w:rPr>
              <w:t>水气单胞菌败血症灭活疫苗</w:t>
            </w:r>
          </w:p>
        </w:tc>
        <w:tc>
          <w:tcPr>
            <w:tcW w:w="4558" w:type="dxa"/>
            <w:tcBorders>
              <w:top w:val="single" w:sz="4" w:space="0" w:color="auto"/>
              <w:left w:val="single" w:sz="4" w:space="0" w:color="auto"/>
              <w:bottom w:val="single" w:sz="4" w:space="0" w:color="auto"/>
              <w:right w:val="single" w:sz="4" w:space="0" w:color="auto"/>
            </w:tcBorders>
            <w:shd w:val="clear" w:color="auto" w:fill="auto"/>
            <w:vAlign w:val="center"/>
          </w:tcPr>
          <w:p w:rsidR="00D02263" w:rsidRDefault="00C35632">
            <w:pPr>
              <w:widowControl/>
              <w:textAlignment w:val="center"/>
              <w:rPr>
                <w:rFonts w:ascii="宋体" w:hAnsi="宋体" w:cs="宋体"/>
                <w:color w:val="000000"/>
                <w:szCs w:val="21"/>
              </w:rPr>
            </w:pPr>
            <w:r>
              <w:rPr>
                <w:rFonts w:ascii="宋体" w:hAnsi="宋体" w:cs="宋体" w:hint="eastAsia"/>
                <w:color w:val="000000"/>
                <w:kern w:val="0"/>
                <w:szCs w:val="21"/>
              </w:rPr>
              <w:t>预防淡水鱼类特别是鲤科鱼的嗜水气单胞菌败血症，免疫期为</w:t>
            </w:r>
            <w:r>
              <w:rPr>
                <w:rFonts w:ascii="宋体" w:hAnsi="宋体" w:cs="宋体" w:hint="eastAsia"/>
                <w:color w:val="000000"/>
                <w:kern w:val="0"/>
                <w:szCs w:val="21"/>
              </w:rPr>
              <w:t>6</w:t>
            </w:r>
            <w:r>
              <w:rPr>
                <w:rFonts w:ascii="宋体" w:hAnsi="宋体" w:cs="宋体" w:hint="eastAsia"/>
                <w:color w:val="000000"/>
                <w:kern w:val="0"/>
                <w:szCs w:val="21"/>
              </w:rPr>
              <w:t>个月</w:t>
            </w:r>
          </w:p>
        </w:tc>
      </w:tr>
    </w:tbl>
    <w:p w:rsidR="00D02263" w:rsidRDefault="00C35632">
      <w:pPr>
        <w:pStyle w:val="afff"/>
        <w:ind w:firstLineChars="0" w:firstLine="0"/>
        <w:rPr>
          <w:rFonts w:ascii="Times New Roman"/>
        </w:rPr>
      </w:pPr>
      <w:r>
        <w:rPr>
          <w:rFonts w:hAnsi="宋体" w:hint="eastAsia"/>
          <w:color w:val="000000" w:themeColor="text1"/>
        </w:rPr>
        <w:t>注：国家新禁用或列入限用</w:t>
      </w:r>
      <w:proofErr w:type="gramStart"/>
      <w:r>
        <w:rPr>
          <w:rFonts w:hAnsi="宋体" w:hint="eastAsia"/>
          <w:color w:val="000000" w:themeColor="text1"/>
        </w:rPr>
        <w:t>的渔药自动</w:t>
      </w:r>
      <w:proofErr w:type="gramEnd"/>
      <w:r>
        <w:rPr>
          <w:rFonts w:hAnsi="宋体" w:hint="eastAsia"/>
          <w:color w:val="000000" w:themeColor="text1"/>
        </w:rPr>
        <w:t>从该清单中删除。</w:t>
      </w:r>
    </w:p>
    <w:p w:rsidR="00D02263" w:rsidRDefault="00D02263">
      <w:pPr>
        <w:pStyle w:val="af0"/>
        <w:numPr>
          <w:ilvl w:val="1"/>
          <w:numId w:val="0"/>
        </w:numPr>
        <w:tabs>
          <w:tab w:val="clear" w:pos="1260"/>
        </w:tabs>
        <w:ind w:left="840"/>
        <w:rPr>
          <w:rFonts w:ascii="Times New Roman"/>
        </w:rPr>
      </w:pPr>
    </w:p>
    <w:p w:rsidR="00D02263" w:rsidRDefault="00C35632">
      <w:pPr>
        <w:pStyle w:val="affffff8"/>
        <w:framePr w:wrap="around"/>
      </w:pPr>
      <w:r>
        <w:t>_________________________________</w:t>
      </w:r>
    </w:p>
    <w:sectPr w:rsidR="00D02263">
      <w:pgSz w:w="11906" w:h="16838"/>
      <w:pgMar w:top="567" w:right="1134" w:bottom="1134" w:left="1418"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5632" w:rsidRDefault="00C35632">
      <w:r>
        <w:separator/>
      </w:r>
    </w:p>
  </w:endnote>
  <w:endnote w:type="continuationSeparator" w:id="0">
    <w:p w:rsidR="00C35632" w:rsidRDefault="00C35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 New Roman Bold">
    <w:panose1 w:val="02020803070505020304"/>
    <w:charset w:val="00"/>
    <w:family w:val="auto"/>
    <w:pitch w:val="default"/>
    <w:sig w:usb0="E0002AFF" w:usb1="C0007841" w:usb2="00000009" w:usb3="00000000" w:csb0="400001FF" w:csb1="FFFF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263" w:rsidRDefault="00C35632">
    <w:pPr>
      <w:pStyle w:val="afff7"/>
    </w:pPr>
    <w:r>
      <w:fldChar w:fldCharType="begin"/>
    </w:r>
    <w:r>
      <w:instrText xml:space="preserve"> PAGE  \* MERGEFORMAT </w:instrText>
    </w:r>
    <w:r>
      <w:fldChar w:fldCharType="separate"/>
    </w:r>
    <w:r w:rsidR="006C241F">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5632" w:rsidRDefault="00C35632">
      <w:r>
        <w:separator/>
      </w:r>
    </w:p>
  </w:footnote>
  <w:footnote w:type="continuationSeparator" w:id="0">
    <w:p w:rsidR="00C35632" w:rsidRDefault="00C356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263" w:rsidRDefault="00C35632">
    <w:pPr>
      <w:pStyle w:val="affd"/>
    </w:pPr>
    <w:r>
      <w:t>NY/T 755—</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52887"/>
    <w:multiLevelType w:val="multilevel"/>
    <w:tmpl w:val="0A952887"/>
    <w:lvl w:ilvl="0">
      <w:start w:val="1"/>
      <w:numFmt w:val="decimal"/>
      <w:pStyle w:val="a"/>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1">
    <w:nsid w:val="0F805D97"/>
    <w:multiLevelType w:val="multilevel"/>
    <w:tmpl w:val="0F805D97"/>
    <w:lvl w:ilvl="0">
      <w:start w:val="1"/>
      <w:numFmt w:val="none"/>
      <w:pStyle w:val="a0"/>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
    <w:nsid w:val="1FC91163"/>
    <w:multiLevelType w:val="multilevel"/>
    <w:tmpl w:val="1FC91163"/>
    <w:lvl w:ilvl="0">
      <w:start w:val="1"/>
      <w:numFmt w:val="decimal"/>
      <w:pStyle w:val="a1"/>
      <w:suff w:val="nothing"/>
      <w:lvlText w:val="%1　"/>
      <w:lvlJc w:val="left"/>
      <w:pPr>
        <w:ind w:left="993" w:firstLine="0"/>
      </w:pPr>
      <w:rPr>
        <w:rFonts w:ascii="黑体" w:eastAsia="黑体" w:hAnsi="Times New Roman" w:hint="eastAsia"/>
        <w:b w:val="0"/>
        <w:i w:val="0"/>
        <w:sz w:val="21"/>
        <w:szCs w:val="21"/>
      </w:rPr>
    </w:lvl>
    <w:lvl w:ilvl="1">
      <w:start w:val="1"/>
      <w:numFmt w:val="decimal"/>
      <w:pStyle w:val="a2"/>
      <w:suff w:val="nothing"/>
      <w:lvlText w:val="%1.%2　"/>
      <w:lvlJc w:val="left"/>
      <w:pPr>
        <w:ind w:left="2836"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3"/>
      <w:suff w:val="nothing"/>
      <w:lvlText w:val="%1.%2.%3　"/>
      <w:lvlJc w:val="left"/>
      <w:pPr>
        <w:ind w:left="3403" w:firstLine="0"/>
      </w:pPr>
      <w:rPr>
        <w:rFonts w:ascii="黑体" w:eastAsia="黑体" w:hAnsi="Times New Roman" w:hint="eastAsia"/>
        <w:b w:val="0"/>
        <w:i w:val="0"/>
        <w:sz w:val="21"/>
      </w:rPr>
    </w:lvl>
    <w:lvl w:ilvl="3">
      <w:start w:val="1"/>
      <w:numFmt w:val="decimal"/>
      <w:pStyle w:val="a4"/>
      <w:suff w:val="nothing"/>
      <w:lvlText w:val="%1.%2.%3.%4　"/>
      <w:lvlJc w:val="left"/>
      <w:pPr>
        <w:ind w:left="0" w:firstLine="0"/>
      </w:pPr>
      <w:rPr>
        <w:rFonts w:ascii="黑体" w:eastAsia="黑体" w:hAnsi="Times New Roman" w:hint="eastAsia"/>
        <w:b w:val="0"/>
        <w:i w:val="0"/>
        <w:sz w:val="21"/>
      </w:rPr>
    </w:lvl>
    <w:lvl w:ilvl="4">
      <w:start w:val="1"/>
      <w:numFmt w:val="decimal"/>
      <w:pStyle w:val="a5"/>
      <w:suff w:val="nothing"/>
      <w:lvlText w:val="%1.%2.%3.%4.%5　"/>
      <w:lvlJc w:val="left"/>
      <w:pPr>
        <w:ind w:left="0" w:firstLine="0"/>
      </w:pPr>
      <w:rPr>
        <w:rFonts w:ascii="黑体" w:eastAsia="黑体" w:hAnsi="Times New Roman" w:hint="eastAsia"/>
        <w:b w:val="0"/>
        <w:i w:val="0"/>
        <w:sz w:val="21"/>
      </w:rPr>
    </w:lvl>
    <w:lvl w:ilvl="5">
      <w:start w:val="1"/>
      <w:numFmt w:val="decimal"/>
      <w:pStyle w:val="a6"/>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
    <w:nsid w:val="24B435DB"/>
    <w:multiLevelType w:val="multilevel"/>
    <w:tmpl w:val="24B435DB"/>
    <w:lvl w:ilvl="0">
      <w:start w:val="1"/>
      <w:numFmt w:val="lowerLetter"/>
      <w:pStyle w:val="a7"/>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4">
    <w:nsid w:val="29707437"/>
    <w:multiLevelType w:val="multilevel"/>
    <w:tmpl w:val="29707437"/>
    <w:lvl w:ilvl="0">
      <w:start w:val="1"/>
      <w:numFmt w:val="none"/>
      <w:pStyle w:val="a8"/>
      <w:suff w:val="nothing"/>
      <w:lvlText w:val="%1注："/>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2A8F7113"/>
    <w:multiLevelType w:val="multilevel"/>
    <w:tmpl w:val="2A8F7113"/>
    <w:lvl w:ilvl="0">
      <w:start w:val="1"/>
      <w:numFmt w:val="upperLetter"/>
      <w:pStyle w:val="a9"/>
      <w:suff w:val="space"/>
      <w:lvlText w:val="%1"/>
      <w:lvlJc w:val="left"/>
      <w:pPr>
        <w:ind w:left="623" w:hanging="425"/>
      </w:pPr>
      <w:rPr>
        <w:rFonts w:hint="eastAsia"/>
      </w:rPr>
    </w:lvl>
    <w:lvl w:ilvl="1">
      <w:start w:val="1"/>
      <w:numFmt w:val="decimal"/>
      <w:pStyle w:val="aa"/>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6">
    <w:nsid w:val="2C5917C3"/>
    <w:multiLevelType w:val="multilevel"/>
    <w:tmpl w:val="2C5917C3"/>
    <w:lvl w:ilvl="0">
      <w:start w:val="1"/>
      <w:numFmt w:val="none"/>
      <w:pStyle w:val="ab"/>
      <w:suff w:val="nothing"/>
      <w:lvlText w:val="%1——"/>
      <w:lvlJc w:val="left"/>
      <w:pPr>
        <w:ind w:left="833" w:hanging="408"/>
      </w:pPr>
      <w:rPr>
        <w:rFonts w:hint="eastAsia"/>
      </w:rPr>
    </w:lvl>
    <w:lvl w:ilvl="1">
      <w:start w:val="1"/>
      <w:numFmt w:val="bullet"/>
      <w:pStyle w:val="ac"/>
      <w:lvlText w:val=""/>
      <w:lvlJc w:val="left"/>
      <w:pPr>
        <w:tabs>
          <w:tab w:val="left" w:pos="760"/>
        </w:tabs>
        <w:ind w:left="1264" w:hanging="413"/>
      </w:pPr>
      <w:rPr>
        <w:rFonts w:ascii="Symbol" w:hAnsi="Symbol" w:hint="default"/>
        <w:color w:val="auto"/>
      </w:rPr>
    </w:lvl>
    <w:lvl w:ilvl="2">
      <w:start w:val="1"/>
      <w:numFmt w:val="bullet"/>
      <w:pStyle w:val="ad"/>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7">
    <w:nsid w:val="3D733618"/>
    <w:multiLevelType w:val="multilevel"/>
    <w:tmpl w:val="3D733618"/>
    <w:lvl w:ilvl="0">
      <w:start w:val="1"/>
      <w:numFmt w:val="decimal"/>
      <w:pStyle w:val="ae"/>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8">
    <w:nsid w:val="44C50F90"/>
    <w:multiLevelType w:val="multilevel"/>
    <w:tmpl w:val="44C50F90"/>
    <w:lvl w:ilvl="0">
      <w:start w:val="1"/>
      <w:numFmt w:val="lowerLetter"/>
      <w:pStyle w:val="af"/>
      <w:lvlText w:val="%1)"/>
      <w:lvlJc w:val="left"/>
      <w:pPr>
        <w:tabs>
          <w:tab w:val="left" w:pos="840"/>
        </w:tabs>
        <w:ind w:left="839" w:hanging="419"/>
      </w:pPr>
      <w:rPr>
        <w:rFonts w:ascii="宋体" w:eastAsia="宋体" w:hint="eastAsia"/>
        <w:b w:val="0"/>
        <w:i w:val="0"/>
        <w:sz w:val="21"/>
        <w:szCs w:val="21"/>
      </w:rPr>
    </w:lvl>
    <w:lvl w:ilvl="1">
      <w:start w:val="1"/>
      <w:numFmt w:val="decimal"/>
      <w:pStyle w:val="af0"/>
      <w:lvlText w:val="%2)"/>
      <w:lvlJc w:val="left"/>
      <w:pPr>
        <w:tabs>
          <w:tab w:val="left" w:pos="1260"/>
        </w:tabs>
        <w:ind w:left="1259" w:hanging="419"/>
      </w:pPr>
      <w:rPr>
        <w:rFonts w:hint="eastAsia"/>
      </w:rPr>
    </w:lvl>
    <w:lvl w:ilvl="2">
      <w:start w:val="1"/>
      <w:numFmt w:val="decimal"/>
      <w:pStyle w:val="af1"/>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9">
    <w:nsid w:val="520F62E9"/>
    <w:multiLevelType w:val="multilevel"/>
    <w:tmpl w:val="520F62E9"/>
    <w:lvl w:ilvl="0">
      <w:start w:val="1"/>
      <w:numFmt w:val="decimal"/>
      <w:pStyle w:val="af2"/>
      <w:suff w:val="nothing"/>
      <w:lvlText w:val="图%1　"/>
      <w:lvlJc w:val="left"/>
      <w:pPr>
        <w:ind w:left="0" w:firstLine="0"/>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nsid w:val="5E63562F"/>
    <w:multiLevelType w:val="multilevel"/>
    <w:tmpl w:val="5E63562F"/>
    <w:lvl w:ilvl="0">
      <w:start w:val="1"/>
      <w:numFmt w:val="decimal"/>
      <w:pStyle w:val="af3"/>
      <w:suff w:val="nothing"/>
      <w:lvlText w:val="注%1："/>
      <w:lvlJc w:val="left"/>
      <w:pPr>
        <w:ind w:left="0" w:firstLine="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11">
    <w:nsid w:val="60B55DC2"/>
    <w:multiLevelType w:val="multilevel"/>
    <w:tmpl w:val="60B55DC2"/>
    <w:lvl w:ilvl="0">
      <w:start w:val="1"/>
      <w:numFmt w:val="upperLetter"/>
      <w:pStyle w:val="af4"/>
      <w:lvlText w:val="%1"/>
      <w:lvlJc w:val="left"/>
      <w:pPr>
        <w:tabs>
          <w:tab w:val="left" w:pos="0"/>
        </w:tabs>
        <w:ind w:left="0" w:hanging="425"/>
      </w:pPr>
      <w:rPr>
        <w:rFonts w:hint="eastAsia"/>
      </w:rPr>
    </w:lvl>
    <w:lvl w:ilvl="1">
      <w:start w:val="1"/>
      <w:numFmt w:val="decimal"/>
      <w:pStyle w:val="af5"/>
      <w:suff w:val="nothing"/>
      <w:lvlText w:val="表%1.%2　"/>
      <w:lvlJc w:val="left"/>
      <w:pPr>
        <w:ind w:left="6805"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2">
    <w:nsid w:val="63404DBE"/>
    <w:multiLevelType w:val="multilevel"/>
    <w:tmpl w:val="63404DBE"/>
    <w:lvl w:ilvl="0">
      <w:start w:val="1"/>
      <w:numFmt w:val="none"/>
      <w:pStyle w:val="af6"/>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13">
    <w:nsid w:val="63AF7EBF"/>
    <w:multiLevelType w:val="multilevel"/>
    <w:tmpl w:val="63AF7EBF"/>
    <w:lvl w:ilvl="0">
      <w:start w:val="1"/>
      <w:numFmt w:val="decimal"/>
      <w:pStyle w:val="af7"/>
      <w:suff w:val="nothing"/>
      <w:lvlText w:val="表%1　"/>
      <w:lvlJc w:val="left"/>
      <w:pPr>
        <w:ind w:left="0" w:firstLine="0"/>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nsid w:val="657D3FBC"/>
    <w:multiLevelType w:val="multilevel"/>
    <w:tmpl w:val="657D3FBC"/>
    <w:lvl w:ilvl="0">
      <w:start w:val="1"/>
      <w:numFmt w:val="upperLetter"/>
      <w:pStyle w:val="af8"/>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9"/>
      <w:suff w:val="nothing"/>
      <w:lvlText w:val="%1.%2　"/>
      <w:lvlJc w:val="left"/>
      <w:pPr>
        <w:ind w:left="4679" w:firstLine="0"/>
      </w:pPr>
      <w:rPr>
        <w:rFonts w:ascii="黑体" w:eastAsia="黑体" w:hAnsi="Times New Roman" w:hint="eastAsia"/>
        <w:b w:val="0"/>
        <w:i w:val="0"/>
        <w:snapToGrid/>
        <w:spacing w:val="0"/>
        <w:w w:val="100"/>
        <w:kern w:val="21"/>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0" w:firstLine="0"/>
      </w:pPr>
      <w:rPr>
        <w:rFonts w:ascii="黑体" w:eastAsia="黑体" w:hAnsi="Times New Roman" w:hint="eastAsia"/>
        <w:b w:val="0"/>
        <w:i w:val="0"/>
        <w:sz w:val="21"/>
      </w:rPr>
    </w:lvl>
    <w:lvl w:ilvl="4">
      <w:start w:val="1"/>
      <w:numFmt w:val="decimal"/>
      <w:pStyle w:val="afc"/>
      <w:suff w:val="nothing"/>
      <w:lvlText w:val="%1.%2.%3.%4.%5　"/>
      <w:lvlJc w:val="left"/>
      <w:pPr>
        <w:ind w:left="0"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pStyle w:val="af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5">
    <w:nsid w:val="6AB870ED"/>
    <w:multiLevelType w:val="multilevel"/>
    <w:tmpl w:val="6AB870ED"/>
    <w:lvl w:ilvl="0">
      <w:start w:val="1"/>
      <w:numFmt w:val="decimal"/>
      <w:pStyle w:val="aff"/>
      <w:suff w:val="nothing"/>
      <w:lvlText w:val="示例%1："/>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16">
    <w:nsid w:val="6D6C07CD"/>
    <w:multiLevelType w:val="multilevel"/>
    <w:tmpl w:val="6D6C07CD"/>
    <w:lvl w:ilvl="0">
      <w:start w:val="1"/>
      <w:numFmt w:val="lowerLetter"/>
      <w:pStyle w:val="aff0"/>
      <w:lvlText w:val="%1)"/>
      <w:lvlJc w:val="left"/>
      <w:pPr>
        <w:tabs>
          <w:tab w:val="left" w:pos="839"/>
        </w:tabs>
        <w:ind w:left="839" w:hanging="419"/>
      </w:pPr>
      <w:rPr>
        <w:rFonts w:ascii="宋体" w:eastAsia="宋体" w:hint="eastAsia"/>
        <w:b w:val="0"/>
        <w:i w:val="0"/>
        <w:sz w:val="21"/>
      </w:rPr>
    </w:lvl>
    <w:lvl w:ilvl="1">
      <w:start w:val="1"/>
      <w:numFmt w:val="decimal"/>
      <w:pStyle w:val="aff1"/>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num w:numId="1">
    <w:abstractNumId w:val="7"/>
  </w:num>
  <w:num w:numId="2">
    <w:abstractNumId w:val="2"/>
  </w:num>
  <w:num w:numId="3">
    <w:abstractNumId w:val="6"/>
  </w:num>
  <w:num w:numId="4">
    <w:abstractNumId w:val="12"/>
  </w:num>
  <w:num w:numId="5">
    <w:abstractNumId w:val="8"/>
  </w:num>
  <w:num w:numId="6">
    <w:abstractNumId w:val="1"/>
  </w:num>
  <w:num w:numId="7">
    <w:abstractNumId w:val="10"/>
  </w:num>
  <w:num w:numId="8">
    <w:abstractNumId w:val="15"/>
  </w:num>
  <w:num w:numId="9">
    <w:abstractNumId w:val="4"/>
  </w:num>
  <w:num w:numId="10">
    <w:abstractNumId w:val="0"/>
  </w:num>
  <w:num w:numId="11">
    <w:abstractNumId w:val="14"/>
  </w:num>
  <w:num w:numId="12">
    <w:abstractNumId w:val="11"/>
  </w:num>
  <w:num w:numId="13">
    <w:abstractNumId w:val="16"/>
  </w:num>
  <w:num w:numId="14">
    <w:abstractNumId w:val="5"/>
  </w:num>
  <w:num w:numId="15">
    <w:abstractNumId w:val="3"/>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bordersDoNotSurroundHeader/>
  <w:bordersDoNotSurroundFooter/>
  <w:proofState w:spelling="clean" w:grammar="clean"/>
  <w:documentProtection w:edit="forms"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925"/>
    <w:rsid w:val="86EE29C6"/>
    <w:rsid w:val="87DD14E4"/>
    <w:rsid w:val="8CFED8FC"/>
    <w:rsid w:val="8DDBA9EB"/>
    <w:rsid w:val="8F5E55AC"/>
    <w:rsid w:val="91FC3BBF"/>
    <w:rsid w:val="97DFBEF8"/>
    <w:rsid w:val="99773523"/>
    <w:rsid w:val="9B4D9494"/>
    <w:rsid w:val="9E7D1454"/>
    <w:rsid w:val="9F6F9387"/>
    <w:rsid w:val="9FDC315C"/>
    <w:rsid w:val="9FFDEA32"/>
    <w:rsid w:val="9FFFE3D8"/>
    <w:rsid w:val="A0E3C170"/>
    <w:rsid w:val="A67AE00D"/>
    <w:rsid w:val="A6FEA06A"/>
    <w:rsid w:val="A77FCE24"/>
    <w:rsid w:val="A7BD91A0"/>
    <w:rsid w:val="AA6CA6CC"/>
    <w:rsid w:val="AAABB877"/>
    <w:rsid w:val="ABD7CF2D"/>
    <w:rsid w:val="ABDBEC8B"/>
    <w:rsid w:val="ABDC72BC"/>
    <w:rsid w:val="ABFFB81D"/>
    <w:rsid w:val="AD6F7122"/>
    <w:rsid w:val="ADBC5F39"/>
    <w:rsid w:val="AFBF3AD1"/>
    <w:rsid w:val="AFDCA2D6"/>
    <w:rsid w:val="B2F70F3E"/>
    <w:rsid w:val="B6B94CA0"/>
    <w:rsid w:val="B77E87D1"/>
    <w:rsid w:val="B7FB3AA3"/>
    <w:rsid w:val="B9FFDCFA"/>
    <w:rsid w:val="BAAB2220"/>
    <w:rsid w:val="BB3BE75D"/>
    <w:rsid w:val="BB3F2EAA"/>
    <w:rsid w:val="BBDCE4DE"/>
    <w:rsid w:val="BBE7241C"/>
    <w:rsid w:val="BBF3AF29"/>
    <w:rsid w:val="BCBF0761"/>
    <w:rsid w:val="BCFDACA1"/>
    <w:rsid w:val="BD4641E3"/>
    <w:rsid w:val="BD679E15"/>
    <w:rsid w:val="BD762DD0"/>
    <w:rsid w:val="BD97B254"/>
    <w:rsid w:val="BEAFD4BC"/>
    <w:rsid w:val="BEEF70A6"/>
    <w:rsid w:val="BEFFED2F"/>
    <w:rsid w:val="BFADD8CD"/>
    <w:rsid w:val="BFBB386A"/>
    <w:rsid w:val="BFBF899D"/>
    <w:rsid w:val="BFBFB9C7"/>
    <w:rsid w:val="BFD73C5C"/>
    <w:rsid w:val="BFE927A4"/>
    <w:rsid w:val="BFFC15DE"/>
    <w:rsid w:val="BFFDED23"/>
    <w:rsid w:val="C633E002"/>
    <w:rsid w:val="C6F3A086"/>
    <w:rsid w:val="CBDD4FA7"/>
    <w:rsid w:val="CBE57970"/>
    <w:rsid w:val="CE7F94A7"/>
    <w:rsid w:val="CEAF92AD"/>
    <w:rsid w:val="CEDF6304"/>
    <w:rsid w:val="CF2FF2EC"/>
    <w:rsid w:val="CFB32380"/>
    <w:rsid w:val="CFD963F1"/>
    <w:rsid w:val="D3370D0D"/>
    <w:rsid w:val="D85FDBF1"/>
    <w:rsid w:val="DABAE575"/>
    <w:rsid w:val="DABF1AE8"/>
    <w:rsid w:val="DB79713E"/>
    <w:rsid w:val="DBBF4F81"/>
    <w:rsid w:val="DBDB786B"/>
    <w:rsid w:val="DBEE6B1B"/>
    <w:rsid w:val="DBEF0198"/>
    <w:rsid w:val="DBFF0DB3"/>
    <w:rsid w:val="DCFD6728"/>
    <w:rsid w:val="DD6F4144"/>
    <w:rsid w:val="DF518DAF"/>
    <w:rsid w:val="DF5374EA"/>
    <w:rsid w:val="DF7EE39D"/>
    <w:rsid w:val="DFAF7ED5"/>
    <w:rsid w:val="DFDB31BE"/>
    <w:rsid w:val="DFDECB8D"/>
    <w:rsid w:val="DFE568AA"/>
    <w:rsid w:val="DFEE337B"/>
    <w:rsid w:val="DFEFDA06"/>
    <w:rsid w:val="DFFBA97F"/>
    <w:rsid w:val="DFFFEFBE"/>
    <w:rsid w:val="DFFFF435"/>
    <w:rsid w:val="E6EE82CF"/>
    <w:rsid w:val="E7BE1BFD"/>
    <w:rsid w:val="E7DD642D"/>
    <w:rsid w:val="E939D636"/>
    <w:rsid w:val="E9A1AF09"/>
    <w:rsid w:val="EAFDA702"/>
    <w:rsid w:val="EAFF0D28"/>
    <w:rsid w:val="EB7F1D41"/>
    <w:rsid w:val="EBAD1DDD"/>
    <w:rsid w:val="EBDF19EB"/>
    <w:rsid w:val="EC0CF9A1"/>
    <w:rsid w:val="ECFB7534"/>
    <w:rsid w:val="EDDEBBB9"/>
    <w:rsid w:val="EEDD0E40"/>
    <w:rsid w:val="EEFB3853"/>
    <w:rsid w:val="EEFE90B2"/>
    <w:rsid w:val="EF7FDED9"/>
    <w:rsid w:val="EFB36BAB"/>
    <w:rsid w:val="EFBD0051"/>
    <w:rsid w:val="EFBF05B2"/>
    <w:rsid w:val="EFE31A06"/>
    <w:rsid w:val="EFFD86F3"/>
    <w:rsid w:val="F0EDD2AA"/>
    <w:rsid w:val="F1FD40A0"/>
    <w:rsid w:val="F37F515E"/>
    <w:rsid w:val="F3B74D2D"/>
    <w:rsid w:val="F3F5157C"/>
    <w:rsid w:val="F5B338A3"/>
    <w:rsid w:val="F5EFA13D"/>
    <w:rsid w:val="F5F708C0"/>
    <w:rsid w:val="F6EA9F1A"/>
    <w:rsid w:val="F7BE51AF"/>
    <w:rsid w:val="F7E78ABE"/>
    <w:rsid w:val="F7EF8CB0"/>
    <w:rsid w:val="F7FB1A65"/>
    <w:rsid w:val="F7FCC41D"/>
    <w:rsid w:val="F9DFE1E2"/>
    <w:rsid w:val="F9FF2B4D"/>
    <w:rsid w:val="FAD7DD55"/>
    <w:rsid w:val="FAFB345C"/>
    <w:rsid w:val="FAFDBEBE"/>
    <w:rsid w:val="FB4EDD5B"/>
    <w:rsid w:val="FBBFC80D"/>
    <w:rsid w:val="FBCF1716"/>
    <w:rsid w:val="FBEFBEBE"/>
    <w:rsid w:val="FBFB694B"/>
    <w:rsid w:val="FC7F23B3"/>
    <w:rsid w:val="FC9C6502"/>
    <w:rsid w:val="FCFF1A93"/>
    <w:rsid w:val="FD1D428F"/>
    <w:rsid w:val="FD592A7E"/>
    <w:rsid w:val="FD704A2B"/>
    <w:rsid w:val="FD772A98"/>
    <w:rsid w:val="FD7DA800"/>
    <w:rsid w:val="FD7E6526"/>
    <w:rsid w:val="FDA8776A"/>
    <w:rsid w:val="FDAD6EEE"/>
    <w:rsid w:val="FEF678D7"/>
    <w:rsid w:val="FEFD13B1"/>
    <w:rsid w:val="FEFDB0FD"/>
    <w:rsid w:val="FEFF2D4B"/>
    <w:rsid w:val="FEFFE4FE"/>
    <w:rsid w:val="FF19EDE6"/>
    <w:rsid w:val="FF2FC7EC"/>
    <w:rsid w:val="FF44F6CC"/>
    <w:rsid w:val="FF4FEF06"/>
    <w:rsid w:val="FF5E45AE"/>
    <w:rsid w:val="FF5F5932"/>
    <w:rsid w:val="FF6FAC8F"/>
    <w:rsid w:val="FF77372A"/>
    <w:rsid w:val="FF844604"/>
    <w:rsid w:val="FFBA6365"/>
    <w:rsid w:val="FFC9528E"/>
    <w:rsid w:val="FFD5C9E9"/>
    <w:rsid w:val="FFD779FC"/>
    <w:rsid w:val="FFDB3B94"/>
    <w:rsid w:val="FFDF1ED2"/>
    <w:rsid w:val="FFEBAE81"/>
    <w:rsid w:val="FFED5068"/>
    <w:rsid w:val="FFEE0651"/>
    <w:rsid w:val="FFF04D7B"/>
    <w:rsid w:val="FFF3A633"/>
    <w:rsid w:val="FFF46338"/>
    <w:rsid w:val="FFF6731E"/>
    <w:rsid w:val="FFF6EBCB"/>
    <w:rsid w:val="FFF78EBC"/>
    <w:rsid w:val="FFF7BA67"/>
    <w:rsid w:val="FFFB45ED"/>
    <w:rsid w:val="FFFB7E22"/>
    <w:rsid w:val="FFFBAA87"/>
    <w:rsid w:val="FFFC4DAE"/>
    <w:rsid w:val="FFFCD695"/>
    <w:rsid w:val="FFFCEAE3"/>
    <w:rsid w:val="FFFD5C2A"/>
    <w:rsid w:val="FFFD6A1A"/>
    <w:rsid w:val="FFFED8E6"/>
    <w:rsid w:val="FFFF2560"/>
    <w:rsid w:val="FFFF491B"/>
    <w:rsid w:val="FFFF8EFD"/>
    <w:rsid w:val="FFFFF1A2"/>
    <w:rsid w:val="00000244"/>
    <w:rsid w:val="00000BB3"/>
    <w:rsid w:val="0000185F"/>
    <w:rsid w:val="00004B91"/>
    <w:rsid w:val="00004E32"/>
    <w:rsid w:val="0000586F"/>
    <w:rsid w:val="00013D86"/>
    <w:rsid w:val="00013E02"/>
    <w:rsid w:val="0002143C"/>
    <w:rsid w:val="00025A65"/>
    <w:rsid w:val="00026C31"/>
    <w:rsid w:val="00027280"/>
    <w:rsid w:val="000320A7"/>
    <w:rsid w:val="000325EA"/>
    <w:rsid w:val="00035925"/>
    <w:rsid w:val="00036C2C"/>
    <w:rsid w:val="00045A7C"/>
    <w:rsid w:val="00055371"/>
    <w:rsid w:val="00056A24"/>
    <w:rsid w:val="00057CE5"/>
    <w:rsid w:val="000607A3"/>
    <w:rsid w:val="00061985"/>
    <w:rsid w:val="000657F7"/>
    <w:rsid w:val="00067CDF"/>
    <w:rsid w:val="00074FBE"/>
    <w:rsid w:val="0007762A"/>
    <w:rsid w:val="00081F6E"/>
    <w:rsid w:val="00083A09"/>
    <w:rsid w:val="0009005E"/>
    <w:rsid w:val="000918A9"/>
    <w:rsid w:val="00092001"/>
    <w:rsid w:val="00092618"/>
    <w:rsid w:val="00092857"/>
    <w:rsid w:val="00092BD8"/>
    <w:rsid w:val="000964C7"/>
    <w:rsid w:val="000979D9"/>
    <w:rsid w:val="000A0A12"/>
    <w:rsid w:val="000A20A9"/>
    <w:rsid w:val="000A48B1"/>
    <w:rsid w:val="000B2F0E"/>
    <w:rsid w:val="000B3143"/>
    <w:rsid w:val="000B405D"/>
    <w:rsid w:val="000C2BE6"/>
    <w:rsid w:val="000C6B05"/>
    <w:rsid w:val="000C6DD6"/>
    <w:rsid w:val="000C73D4"/>
    <w:rsid w:val="000D3D4C"/>
    <w:rsid w:val="000D4F51"/>
    <w:rsid w:val="000D718B"/>
    <w:rsid w:val="000E0C46"/>
    <w:rsid w:val="000E15EE"/>
    <w:rsid w:val="000F030C"/>
    <w:rsid w:val="000F129C"/>
    <w:rsid w:val="000F174F"/>
    <w:rsid w:val="00104E29"/>
    <w:rsid w:val="001056DE"/>
    <w:rsid w:val="001124C0"/>
    <w:rsid w:val="00117A25"/>
    <w:rsid w:val="00121293"/>
    <w:rsid w:val="0013175F"/>
    <w:rsid w:val="0013364D"/>
    <w:rsid w:val="001343BB"/>
    <w:rsid w:val="00150C82"/>
    <w:rsid w:val="001512B4"/>
    <w:rsid w:val="001620A5"/>
    <w:rsid w:val="00164E53"/>
    <w:rsid w:val="0016699D"/>
    <w:rsid w:val="001670D9"/>
    <w:rsid w:val="00175159"/>
    <w:rsid w:val="00175AD7"/>
    <w:rsid w:val="00176208"/>
    <w:rsid w:val="0017780C"/>
    <w:rsid w:val="001813B2"/>
    <w:rsid w:val="0018211B"/>
    <w:rsid w:val="00183FE1"/>
    <w:rsid w:val="001840D3"/>
    <w:rsid w:val="00184782"/>
    <w:rsid w:val="00187A8A"/>
    <w:rsid w:val="001900F8"/>
    <w:rsid w:val="00191258"/>
    <w:rsid w:val="00192680"/>
    <w:rsid w:val="00193037"/>
    <w:rsid w:val="00193375"/>
    <w:rsid w:val="00193A2C"/>
    <w:rsid w:val="001A288E"/>
    <w:rsid w:val="001A5E5E"/>
    <w:rsid w:val="001B6DC2"/>
    <w:rsid w:val="001B754B"/>
    <w:rsid w:val="001C149C"/>
    <w:rsid w:val="001C21AC"/>
    <w:rsid w:val="001C3689"/>
    <w:rsid w:val="001C47BA"/>
    <w:rsid w:val="001C59EA"/>
    <w:rsid w:val="001D406C"/>
    <w:rsid w:val="001D41EE"/>
    <w:rsid w:val="001D4BEB"/>
    <w:rsid w:val="001D71E6"/>
    <w:rsid w:val="001E0380"/>
    <w:rsid w:val="001E0B1B"/>
    <w:rsid w:val="001E13B1"/>
    <w:rsid w:val="001E2153"/>
    <w:rsid w:val="001F3A19"/>
    <w:rsid w:val="002009E4"/>
    <w:rsid w:val="00201053"/>
    <w:rsid w:val="0020251B"/>
    <w:rsid w:val="002073D3"/>
    <w:rsid w:val="00215D48"/>
    <w:rsid w:val="0021624B"/>
    <w:rsid w:val="0022185E"/>
    <w:rsid w:val="00227FED"/>
    <w:rsid w:val="0023030A"/>
    <w:rsid w:val="00230F08"/>
    <w:rsid w:val="00234467"/>
    <w:rsid w:val="00235BE6"/>
    <w:rsid w:val="00237D8D"/>
    <w:rsid w:val="00241DA2"/>
    <w:rsid w:val="00247FEE"/>
    <w:rsid w:val="00250E7D"/>
    <w:rsid w:val="002523DB"/>
    <w:rsid w:val="002527DD"/>
    <w:rsid w:val="00252DAA"/>
    <w:rsid w:val="002565D5"/>
    <w:rsid w:val="002622C0"/>
    <w:rsid w:val="002778AE"/>
    <w:rsid w:val="0028269A"/>
    <w:rsid w:val="00283590"/>
    <w:rsid w:val="00286973"/>
    <w:rsid w:val="00287674"/>
    <w:rsid w:val="002938A4"/>
    <w:rsid w:val="00294E70"/>
    <w:rsid w:val="002954B8"/>
    <w:rsid w:val="002967B2"/>
    <w:rsid w:val="002A1924"/>
    <w:rsid w:val="002A7420"/>
    <w:rsid w:val="002A7A7E"/>
    <w:rsid w:val="002B0F12"/>
    <w:rsid w:val="002B1308"/>
    <w:rsid w:val="002B4554"/>
    <w:rsid w:val="002B707C"/>
    <w:rsid w:val="002C72D8"/>
    <w:rsid w:val="002D11FA"/>
    <w:rsid w:val="002D19A4"/>
    <w:rsid w:val="002D6352"/>
    <w:rsid w:val="002E0DDF"/>
    <w:rsid w:val="002E2906"/>
    <w:rsid w:val="002E315C"/>
    <w:rsid w:val="002E5635"/>
    <w:rsid w:val="002E64C3"/>
    <w:rsid w:val="002E6A2C"/>
    <w:rsid w:val="002F035E"/>
    <w:rsid w:val="002F0FE8"/>
    <w:rsid w:val="002F1D8C"/>
    <w:rsid w:val="002F21DA"/>
    <w:rsid w:val="002F2203"/>
    <w:rsid w:val="002F34B8"/>
    <w:rsid w:val="00301F39"/>
    <w:rsid w:val="00303D27"/>
    <w:rsid w:val="00305BEE"/>
    <w:rsid w:val="00313962"/>
    <w:rsid w:val="003234E0"/>
    <w:rsid w:val="00324DD5"/>
    <w:rsid w:val="00325926"/>
    <w:rsid w:val="00327A8A"/>
    <w:rsid w:val="003339A3"/>
    <w:rsid w:val="00336610"/>
    <w:rsid w:val="00341F5C"/>
    <w:rsid w:val="00343D23"/>
    <w:rsid w:val="00343F73"/>
    <w:rsid w:val="00345060"/>
    <w:rsid w:val="003451FB"/>
    <w:rsid w:val="00352629"/>
    <w:rsid w:val="0035323B"/>
    <w:rsid w:val="00353D19"/>
    <w:rsid w:val="0035785A"/>
    <w:rsid w:val="003609D2"/>
    <w:rsid w:val="00363F22"/>
    <w:rsid w:val="00364940"/>
    <w:rsid w:val="00365311"/>
    <w:rsid w:val="00375564"/>
    <w:rsid w:val="00376489"/>
    <w:rsid w:val="00383191"/>
    <w:rsid w:val="00386DED"/>
    <w:rsid w:val="003912E7"/>
    <w:rsid w:val="00393947"/>
    <w:rsid w:val="00395141"/>
    <w:rsid w:val="003A2275"/>
    <w:rsid w:val="003A6A4F"/>
    <w:rsid w:val="003A7088"/>
    <w:rsid w:val="003B00DF"/>
    <w:rsid w:val="003B1275"/>
    <w:rsid w:val="003B1778"/>
    <w:rsid w:val="003C11CB"/>
    <w:rsid w:val="003C3017"/>
    <w:rsid w:val="003C6A77"/>
    <w:rsid w:val="003C71F0"/>
    <w:rsid w:val="003C75F3"/>
    <w:rsid w:val="003C78A3"/>
    <w:rsid w:val="003D36AB"/>
    <w:rsid w:val="003E1867"/>
    <w:rsid w:val="003E5729"/>
    <w:rsid w:val="003E724E"/>
    <w:rsid w:val="003F1D40"/>
    <w:rsid w:val="003F22BB"/>
    <w:rsid w:val="003F2A5B"/>
    <w:rsid w:val="003F4EE0"/>
    <w:rsid w:val="003F5559"/>
    <w:rsid w:val="00400473"/>
    <w:rsid w:val="00402153"/>
    <w:rsid w:val="00402E26"/>
    <w:rsid w:val="00402FC1"/>
    <w:rsid w:val="004200D9"/>
    <w:rsid w:val="00425082"/>
    <w:rsid w:val="00431DEB"/>
    <w:rsid w:val="0044259D"/>
    <w:rsid w:val="004439D9"/>
    <w:rsid w:val="00446B29"/>
    <w:rsid w:val="004524BE"/>
    <w:rsid w:val="00453F9A"/>
    <w:rsid w:val="00454453"/>
    <w:rsid w:val="00454CC3"/>
    <w:rsid w:val="00464903"/>
    <w:rsid w:val="00471E91"/>
    <w:rsid w:val="00474079"/>
    <w:rsid w:val="00474675"/>
    <w:rsid w:val="0047470C"/>
    <w:rsid w:val="00484C88"/>
    <w:rsid w:val="004A203E"/>
    <w:rsid w:val="004A35F9"/>
    <w:rsid w:val="004A4662"/>
    <w:rsid w:val="004A7E02"/>
    <w:rsid w:val="004B157A"/>
    <w:rsid w:val="004B24C1"/>
    <w:rsid w:val="004B3092"/>
    <w:rsid w:val="004B49B1"/>
    <w:rsid w:val="004B557C"/>
    <w:rsid w:val="004C292F"/>
    <w:rsid w:val="004C657F"/>
    <w:rsid w:val="004D306F"/>
    <w:rsid w:val="004D4B02"/>
    <w:rsid w:val="004E187A"/>
    <w:rsid w:val="004E4B13"/>
    <w:rsid w:val="004E4B8C"/>
    <w:rsid w:val="004E5A47"/>
    <w:rsid w:val="004F74DF"/>
    <w:rsid w:val="005036E2"/>
    <w:rsid w:val="00510280"/>
    <w:rsid w:val="00513D73"/>
    <w:rsid w:val="005148B3"/>
    <w:rsid w:val="00514A43"/>
    <w:rsid w:val="00515E9C"/>
    <w:rsid w:val="005174E5"/>
    <w:rsid w:val="00520898"/>
    <w:rsid w:val="00522393"/>
    <w:rsid w:val="00522620"/>
    <w:rsid w:val="00525656"/>
    <w:rsid w:val="00525BF3"/>
    <w:rsid w:val="00526BA5"/>
    <w:rsid w:val="00534C02"/>
    <w:rsid w:val="0054044C"/>
    <w:rsid w:val="0054264B"/>
    <w:rsid w:val="00543786"/>
    <w:rsid w:val="00545A49"/>
    <w:rsid w:val="005463CC"/>
    <w:rsid w:val="00546D0D"/>
    <w:rsid w:val="0055153A"/>
    <w:rsid w:val="005533D7"/>
    <w:rsid w:val="00554B63"/>
    <w:rsid w:val="00562CF6"/>
    <w:rsid w:val="0056544B"/>
    <w:rsid w:val="00567177"/>
    <w:rsid w:val="005703DE"/>
    <w:rsid w:val="005710BC"/>
    <w:rsid w:val="005755F1"/>
    <w:rsid w:val="00582BBE"/>
    <w:rsid w:val="0058464E"/>
    <w:rsid w:val="0058650E"/>
    <w:rsid w:val="005A01CB"/>
    <w:rsid w:val="005A19A9"/>
    <w:rsid w:val="005A58FF"/>
    <w:rsid w:val="005A5EAF"/>
    <w:rsid w:val="005A6491"/>
    <w:rsid w:val="005A64C0"/>
    <w:rsid w:val="005B1985"/>
    <w:rsid w:val="005B3C11"/>
    <w:rsid w:val="005C1C28"/>
    <w:rsid w:val="005C43D0"/>
    <w:rsid w:val="005C6DB5"/>
    <w:rsid w:val="005D3842"/>
    <w:rsid w:val="005D45CF"/>
    <w:rsid w:val="005E19E7"/>
    <w:rsid w:val="005E2392"/>
    <w:rsid w:val="00601622"/>
    <w:rsid w:val="0061037E"/>
    <w:rsid w:val="00613FAA"/>
    <w:rsid w:val="00616C36"/>
    <w:rsid w:val="0061716C"/>
    <w:rsid w:val="006171AF"/>
    <w:rsid w:val="00617868"/>
    <w:rsid w:val="006243A1"/>
    <w:rsid w:val="00626005"/>
    <w:rsid w:val="00632E56"/>
    <w:rsid w:val="00635CBA"/>
    <w:rsid w:val="00636EFC"/>
    <w:rsid w:val="0064338B"/>
    <w:rsid w:val="00644686"/>
    <w:rsid w:val="00646542"/>
    <w:rsid w:val="006504F4"/>
    <w:rsid w:val="00652A84"/>
    <w:rsid w:val="0065366F"/>
    <w:rsid w:val="00654BC9"/>
    <w:rsid w:val="006552FD"/>
    <w:rsid w:val="00656F0B"/>
    <w:rsid w:val="00663733"/>
    <w:rsid w:val="00663AF3"/>
    <w:rsid w:val="00666B6C"/>
    <w:rsid w:val="00677B54"/>
    <w:rsid w:val="00682682"/>
    <w:rsid w:val="00682702"/>
    <w:rsid w:val="00690B63"/>
    <w:rsid w:val="00692368"/>
    <w:rsid w:val="00695192"/>
    <w:rsid w:val="006A2EBC"/>
    <w:rsid w:val="006A5EA0"/>
    <w:rsid w:val="006A783B"/>
    <w:rsid w:val="006A7B33"/>
    <w:rsid w:val="006B4E13"/>
    <w:rsid w:val="006B75DD"/>
    <w:rsid w:val="006C047C"/>
    <w:rsid w:val="006C241F"/>
    <w:rsid w:val="006C3D8B"/>
    <w:rsid w:val="006C67E0"/>
    <w:rsid w:val="006C7ABA"/>
    <w:rsid w:val="006D0A13"/>
    <w:rsid w:val="006D0D60"/>
    <w:rsid w:val="006D1122"/>
    <w:rsid w:val="006D317E"/>
    <w:rsid w:val="006D3B1E"/>
    <w:rsid w:val="006D3C00"/>
    <w:rsid w:val="006E06AD"/>
    <w:rsid w:val="006E1609"/>
    <w:rsid w:val="006E3675"/>
    <w:rsid w:val="006E4A7F"/>
    <w:rsid w:val="006F0967"/>
    <w:rsid w:val="006F2274"/>
    <w:rsid w:val="006F64A0"/>
    <w:rsid w:val="0070038F"/>
    <w:rsid w:val="007027B1"/>
    <w:rsid w:val="0070286C"/>
    <w:rsid w:val="00703FF5"/>
    <w:rsid w:val="00704DF6"/>
    <w:rsid w:val="0070651C"/>
    <w:rsid w:val="007132A3"/>
    <w:rsid w:val="00716421"/>
    <w:rsid w:val="00721419"/>
    <w:rsid w:val="00724EFB"/>
    <w:rsid w:val="0072644C"/>
    <w:rsid w:val="00726575"/>
    <w:rsid w:val="00730310"/>
    <w:rsid w:val="00740A49"/>
    <w:rsid w:val="00740FBC"/>
    <w:rsid w:val="007419C3"/>
    <w:rsid w:val="00746559"/>
    <w:rsid w:val="007467A7"/>
    <w:rsid w:val="007469DD"/>
    <w:rsid w:val="00747168"/>
    <w:rsid w:val="0074741B"/>
    <w:rsid w:val="0074759E"/>
    <w:rsid w:val="007478EA"/>
    <w:rsid w:val="0075415C"/>
    <w:rsid w:val="00757097"/>
    <w:rsid w:val="00761E8B"/>
    <w:rsid w:val="00763502"/>
    <w:rsid w:val="007809C8"/>
    <w:rsid w:val="007913AB"/>
    <w:rsid w:val="007914F7"/>
    <w:rsid w:val="00795C73"/>
    <w:rsid w:val="00796BA6"/>
    <w:rsid w:val="007A343E"/>
    <w:rsid w:val="007A4809"/>
    <w:rsid w:val="007B1625"/>
    <w:rsid w:val="007B706E"/>
    <w:rsid w:val="007B71EB"/>
    <w:rsid w:val="007C0748"/>
    <w:rsid w:val="007C2C36"/>
    <w:rsid w:val="007C3415"/>
    <w:rsid w:val="007C6205"/>
    <w:rsid w:val="007C686A"/>
    <w:rsid w:val="007C728E"/>
    <w:rsid w:val="007D0BE0"/>
    <w:rsid w:val="007D204F"/>
    <w:rsid w:val="007D2C53"/>
    <w:rsid w:val="007D3D60"/>
    <w:rsid w:val="007E1980"/>
    <w:rsid w:val="007E4B76"/>
    <w:rsid w:val="007E5043"/>
    <w:rsid w:val="007E5EA8"/>
    <w:rsid w:val="007F0CF1"/>
    <w:rsid w:val="007F12A5"/>
    <w:rsid w:val="007F2D74"/>
    <w:rsid w:val="007F3FB7"/>
    <w:rsid w:val="007F4CF1"/>
    <w:rsid w:val="007F758D"/>
    <w:rsid w:val="007F7D52"/>
    <w:rsid w:val="0080484A"/>
    <w:rsid w:val="00805589"/>
    <w:rsid w:val="008057A5"/>
    <w:rsid w:val="00805E2F"/>
    <w:rsid w:val="0080654C"/>
    <w:rsid w:val="008071C6"/>
    <w:rsid w:val="00817A00"/>
    <w:rsid w:val="00820B95"/>
    <w:rsid w:val="00825891"/>
    <w:rsid w:val="00831631"/>
    <w:rsid w:val="0083228D"/>
    <w:rsid w:val="00833D07"/>
    <w:rsid w:val="00835DB3"/>
    <w:rsid w:val="0083617B"/>
    <w:rsid w:val="00836342"/>
    <w:rsid w:val="00836A2D"/>
    <w:rsid w:val="008371BD"/>
    <w:rsid w:val="00840EBF"/>
    <w:rsid w:val="008504A8"/>
    <w:rsid w:val="00851B58"/>
    <w:rsid w:val="0085282E"/>
    <w:rsid w:val="00864937"/>
    <w:rsid w:val="0087198C"/>
    <w:rsid w:val="00872C1F"/>
    <w:rsid w:val="00873B42"/>
    <w:rsid w:val="00877CB0"/>
    <w:rsid w:val="008805AC"/>
    <w:rsid w:val="00880D1A"/>
    <w:rsid w:val="00884468"/>
    <w:rsid w:val="008856D8"/>
    <w:rsid w:val="00892E82"/>
    <w:rsid w:val="00893277"/>
    <w:rsid w:val="00895FA9"/>
    <w:rsid w:val="008A1035"/>
    <w:rsid w:val="008A20CE"/>
    <w:rsid w:val="008A6E08"/>
    <w:rsid w:val="008C0BE9"/>
    <w:rsid w:val="008C1B58"/>
    <w:rsid w:val="008C1FED"/>
    <w:rsid w:val="008C39AE"/>
    <w:rsid w:val="008C40DF"/>
    <w:rsid w:val="008C590D"/>
    <w:rsid w:val="008D447E"/>
    <w:rsid w:val="008D7566"/>
    <w:rsid w:val="008E0184"/>
    <w:rsid w:val="008E031B"/>
    <w:rsid w:val="008E0560"/>
    <w:rsid w:val="008E2D8C"/>
    <w:rsid w:val="008E3425"/>
    <w:rsid w:val="008E7029"/>
    <w:rsid w:val="008E7EF6"/>
    <w:rsid w:val="008F1F98"/>
    <w:rsid w:val="008F2340"/>
    <w:rsid w:val="008F2790"/>
    <w:rsid w:val="008F6758"/>
    <w:rsid w:val="009040DD"/>
    <w:rsid w:val="00905B47"/>
    <w:rsid w:val="0090690F"/>
    <w:rsid w:val="00911391"/>
    <w:rsid w:val="0091331C"/>
    <w:rsid w:val="009137BD"/>
    <w:rsid w:val="0091503D"/>
    <w:rsid w:val="009279DE"/>
    <w:rsid w:val="00927AB9"/>
    <w:rsid w:val="00927B37"/>
    <w:rsid w:val="00930116"/>
    <w:rsid w:val="00930625"/>
    <w:rsid w:val="00941082"/>
    <w:rsid w:val="0094212C"/>
    <w:rsid w:val="00944853"/>
    <w:rsid w:val="0094609D"/>
    <w:rsid w:val="0095378C"/>
    <w:rsid w:val="00954689"/>
    <w:rsid w:val="0095472A"/>
    <w:rsid w:val="0096085A"/>
    <w:rsid w:val="009617C9"/>
    <w:rsid w:val="00961C93"/>
    <w:rsid w:val="00962B4E"/>
    <w:rsid w:val="00963E9F"/>
    <w:rsid w:val="00965324"/>
    <w:rsid w:val="0097091E"/>
    <w:rsid w:val="009760D3"/>
    <w:rsid w:val="00977132"/>
    <w:rsid w:val="00981A4B"/>
    <w:rsid w:val="00982250"/>
    <w:rsid w:val="00982501"/>
    <w:rsid w:val="00983D33"/>
    <w:rsid w:val="009877D3"/>
    <w:rsid w:val="00994E8F"/>
    <w:rsid w:val="009951DC"/>
    <w:rsid w:val="009959BB"/>
    <w:rsid w:val="00997158"/>
    <w:rsid w:val="009A0827"/>
    <w:rsid w:val="009A3A7C"/>
    <w:rsid w:val="009A5D33"/>
    <w:rsid w:val="009A7D84"/>
    <w:rsid w:val="009B2323"/>
    <w:rsid w:val="009B2ADB"/>
    <w:rsid w:val="009B603A"/>
    <w:rsid w:val="009C2D0E"/>
    <w:rsid w:val="009C3DAC"/>
    <w:rsid w:val="009C42E0"/>
    <w:rsid w:val="009D3230"/>
    <w:rsid w:val="009D5362"/>
    <w:rsid w:val="009E1415"/>
    <w:rsid w:val="009E6116"/>
    <w:rsid w:val="009E7E25"/>
    <w:rsid w:val="009F2B7D"/>
    <w:rsid w:val="00A02E43"/>
    <w:rsid w:val="00A05368"/>
    <w:rsid w:val="00A065F9"/>
    <w:rsid w:val="00A07011"/>
    <w:rsid w:val="00A07F34"/>
    <w:rsid w:val="00A22154"/>
    <w:rsid w:val="00A24058"/>
    <w:rsid w:val="00A25C38"/>
    <w:rsid w:val="00A35824"/>
    <w:rsid w:val="00A36BBE"/>
    <w:rsid w:val="00A37C20"/>
    <w:rsid w:val="00A40D9E"/>
    <w:rsid w:val="00A41DF7"/>
    <w:rsid w:val="00A420B1"/>
    <w:rsid w:val="00A42ECA"/>
    <w:rsid w:val="00A4307A"/>
    <w:rsid w:val="00A46DEF"/>
    <w:rsid w:val="00A47EBB"/>
    <w:rsid w:val="00A51CDD"/>
    <w:rsid w:val="00A53F48"/>
    <w:rsid w:val="00A563F8"/>
    <w:rsid w:val="00A56BBA"/>
    <w:rsid w:val="00A6730D"/>
    <w:rsid w:val="00A71625"/>
    <w:rsid w:val="00A71B9B"/>
    <w:rsid w:val="00A751C7"/>
    <w:rsid w:val="00A80008"/>
    <w:rsid w:val="00A84CE5"/>
    <w:rsid w:val="00A87844"/>
    <w:rsid w:val="00A91A25"/>
    <w:rsid w:val="00A9227B"/>
    <w:rsid w:val="00A97A55"/>
    <w:rsid w:val="00AA038C"/>
    <w:rsid w:val="00AA7676"/>
    <w:rsid w:val="00AA7A09"/>
    <w:rsid w:val="00AB3B50"/>
    <w:rsid w:val="00AC05B1"/>
    <w:rsid w:val="00AC3048"/>
    <w:rsid w:val="00AC450C"/>
    <w:rsid w:val="00AD340B"/>
    <w:rsid w:val="00AD356C"/>
    <w:rsid w:val="00AE2914"/>
    <w:rsid w:val="00AE5F7F"/>
    <w:rsid w:val="00AE6D15"/>
    <w:rsid w:val="00AE7023"/>
    <w:rsid w:val="00AE78AA"/>
    <w:rsid w:val="00AF0EF3"/>
    <w:rsid w:val="00AF1F49"/>
    <w:rsid w:val="00AF2D81"/>
    <w:rsid w:val="00B04182"/>
    <w:rsid w:val="00B05ECF"/>
    <w:rsid w:val="00B07AE3"/>
    <w:rsid w:val="00B11430"/>
    <w:rsid w:val="00B12A5D"/>
    <w:rsid w:val="00B242F4"/>
    <w:rsid w:val="00B2477A"/>
    <w:rsid w:val="00B24D1C"/>
    <w:rsid w:val="00B30072"/>
    <w:rsid w:val="00B30481"/>
    <w:rsid w:val="00B3312F"/>
    <w:rsid w:val="00B353EB"/>
    <w:rsid w:val="00B4016F"/>
    <w:rsid w:val="00B407AC"/>
    <w:rsid w:val="00B41244"/>
    <w:rsid w:val="00B439C4"/>
    <w:rsid w:val="00B4535E"/>
    <w:rsid w:val="00B52A8C"/>
    <w:rsid w:val="00B54707"/>
    <w:rsid w:val="00B56155"/>
    <w:rsid w:val="00B62F11"/>
    <w:rsid w:val="00B63042"/>
    <w:rsid w:val="00B636A8"/>
    <w:rsid w:val="00B665C6"/>
    <w:rsid w:val="00B72AD8"/>
    <w:rsid w:val="00B74441"/>
    <w:rsid w:val="00B758A5"/>
    <w:rsid w:val="00B805AF"/>
    <w:rsid w:val="00B82BD5"/>
    <w:rsid w:val="00B869EC"/>
    <w:rsid w:val="00B9397A"/>
    <w:rsid w:val="00B9633D"/>
    <w:rsid w:val="00B967D5"/>
    <w:rsid w:val="00BA2EBE"/>
    <w:rsid w:val="00BB0F28"/>
    <w:rsid w:val="00BB458A"/>
    <w:rsid w:val="00BB693F"/>
    <w:rsid w:val="00BC5953"/>
    <w:rsid w:val="00BD00D3"/>
    <w:rsid w:val="00BD1659"/>
    <w:rsid w:val="00BD3AA9"/>
    <w:rsid w:val="00BD4A18"/>
    <w:rsid w:val="00BD6DB2"/>
    <w:rsid w:val="00BD73A1"/>
    <w:rsid w:val="00BE11CF"/>
    <w:rsid w:val="00BE21AB"/>
    <w:rsid w:val="00BE55CB"/>
    <w:rsid w:val="00BE7067"/>
    <w:rsid w:val="00BF3BB2"/>
    <w:rsid w:val="00BF617A"/>
    <w:rsid w:val="00C0379D"/>
    <w:rsid w:val="00C03931"/>
    <w:rsid w:val="00C05FE3"/>
    <w:rsid w:val="00C11DA9"/>
    <w:rsid w:val="00C2136D"/>
    <w:rsid w:val="00C214EE"/>
    <w:rsid w:val="00C23017"/>
    <w:rsid w:val="00C2314B"/>
    <w:rsid w:val="00C244A0"/>
    <w:rsid w:val="00C24971"/>
    <w:rsid w:val="00C25355"/>
    <w:rsid w:val="00C26BE5"/>
    <w:rsid w:val="00C26E4D"/>
    <w:rsid w:val="00C27909"/>
    <w:rsid w:val="00C27B03"/>
    <w:rsid w:val="00C314E1"/>
    <w:rsid w:val="00C34397"/>
    <w:rsid w:val="00C35632"/>
    <w:rsid w:val="00C40503"/>
    <w:rsid w:val="00C4095D"/>
    <w:rsid w:val="00C57A9C"/>
    <w:rsid w:val="00C600E9"/>
    <w:rsid w:val="00C601D2"/>
    <w:rsid w:val="00C65BCC"/>
    <w:rsid w:val="00C66970"/>
    <w:rsid w:val="00C71F4D"/>
    <w:rsid w:val="00C74515"/>
    <w:rsid w:val="00C8691C"/>
    <w:rsid w:val="00C86CB4"/>
    <w:rsid w:val="00C96295"/>
    <w:rsid w:val="00C96364"/>
    <w:rsid w:val="00CA03DF"/>
    <w:rsid w:val="00CA168A"/>
    <w:rsid w:val="00CA2097"/>
    <w:rsid w:val="00CA357E"/>
    <w:rsid w:val="00CA44F9"/>
    <w:rsid w:val="00CA4A69"/>
    <w:rsid w:val="00CB722E"/>
    <w:rsid w:val="00CC3E0C"/>
    <w:rsid w:val="00CC58D3"/>
    <w:rsid w:val="00CC784D"/>
    <w:rsid w:val="00CF1E15"/>
    <w:rsid w:val="00D00A8D"/>
    <w:rsid w:val="00D02263"/>
    <w:rsid w:val="00D03268"/>
    <w:rsid w:val="00D0337B"/>
    <w:rsid w:val="00D047F9"/>
    <w:rsid w:val="00D07777"/>
    <w:rsid w:val="00D079B2"/>
    <w:rsid w:val="00D114E9"/>
    <w:rsid w:val="00D17CD8"/>
    <w:rsid w:val="00D2527C"/>
    <w:rsid w:val="00D313B3"/>
    <w:rsid w:val="00D35029"/>
    <w:rsid w:val="00D35B8E"/>
    <w:rsid w:val="00D40F07"/>
    <w:rsid w:val="00D429C6"/>
    <w:rsid w:val="00D47748"/>
    <w:rsid w:val="00D5178F"/>
    <w:rsid w:val="00D518DF"/>
    <w:rsid w:val="00D54CC3"/>
    <w:rsid w:val="00D6041A"/>
    <w:rsid w:val="00D61258"/>
    <w:rsid w:val="00D633EB"/>
    <w:rsid w:val="00D667DC"/>
    <w:rsid w:val="00D736AC"/>
    <w:rsid w:val="00D747AA"/>
    <w:rsid w:val="00D75A7E"/>
    <w:rsid w:val="00D82FF7"/>
    <w:rsid w:val="00D847FE"/>
    <w:rsid w:val="00D86B9C"/>
    <w:rsid w:val="00D900CD"/>
    <w:rsid w:val="00D90A39"/>
    <w:rsid w:val="00D964EA"/>
    <w:rsid w:val="00D966D0"/>
    <w:rsid w:val="00DA0C59"/>
    <w:rsid w:val="00DA3991"/>
    <w:rsid w:val="00DA72A1"/>
    <w:rsid w:val="00DA7F95"/>
    <w:rsid w:val="00DB01F1"/>
    <w:rsid w:val="00DB3222"/>
    <w:rsid w:val="00DB7E6C"/>
    <w:rsid w:val="00DC4F68"/>
    <w:rsid w:val="00DC64B0"/>
    <w:rsid w:val="00DD252A"/>
    <w:rsid w:val="00DD5949"/>
    <w:rsid w:val="00DD5A29"/>
    <w:rsid w:val="00DD5D9D"/>
    <w:rsid w:val="00DE35CB"/>
    <w:rsid w:val="00DF0EF0"/>
    <w:rsid w:val="00DF21E9"/>
    <w:rsid w:val="00DF22C7"/>
    <w:rsid w:val="00DF4440"/>
    <w:rsid w:val="00DF5CC9"/>
    <w:rsid w:val="00E00F14"/>
    <w:rsid w:val="00E01CB8"/>
    <w:rsid w:val="00E06386"/>
    <w:rsid w:val="00E075C5"/>
    <w:rsid w:val="00E1051A"/>
    <w:rsid w:val="00E11668"/>
    <w:rsid w:val="00E118E7"/>
    <w:rsid w:val="00E122B7"/>
    <w:rsid w:val="00E21205"/>
    <w:rsid w:val="00E21B55"/>
    <w:rsid w:val="00E221D3"/>
    <w:rsid w:val="00E24EB4"/>
    <w:rsid w:val="00E30635"/>
    <w:rsid w:val="00E320ED"/>
    <w:rsid w:val="00E33AFB"/>
    <w:rsid w:val="00E34218"/>
    <w:rsid w:val="00E3454E"/>
    <w:rsid w:val="00E4555B"/>
    <w:rsid w:val="00E46282"/>
    <w:rsid w:val="00E5216E"/>
    <w:rsid w:val="00E5529C"/>
    <w:rsid w:val="00E635BA"/>
    <w:rsid w:val="00E657C6"/>
    <w:rsid w:val="00E75D40"/>
    <w:rsid w:val="00E81965"/>
    <w:rsid w:val="00E82344"/>
    <w:rsid w:val="00E84C82"/>
    <w:rsid w:val="00E84D64"/>
    <w:rsid w:val="00E87408"/>
    <w:rsid w:val="00E914A0"/>
    <w:rsid w:val="00E914C4"/>
    <w:rsid w:val="00E934F5"/>
    <w:rsid w:val="00E96961"/>
    <w:rsid w:val="00EA72EC"/>
    <w:rsid w:val="00EA7DAE"/>
    <w:rsid w:val="00EB11CB"/>
    <w:rsid w:val="00EB1C71"/>
    <w:rsid w:val="00EB275A"/>
    <w:rsid w:val="00EB57CA"/>
    <w:rsid w:val="00EB786A"/>
    <w:rsid w:val="00EC1578"/>
    <w:rsid w:val="00EC1BFC"/>
    <w:rsid w:val="00EC1C72"/>
    <w:rsid w:val="00EC3356"/>
    <w:rsid w:val="00EC3CC9"/>
    <w:rsid w:val="00EC5D85"/>
    <w:rsid w:val="00EC680A"/>
    <w:rsid w:val="00ED511C"/>
    <w:rsid w:val="00ED7229"/>
    <w:rsid w:val="00EE25CB"/>
    <w:rsid w:val="00EE2BED"/>
    <w:rsid w:val="00EE374B"/>
    <w:rsid w:val="00EE4A87"/>
    <w:rsid w:val="00EE4D1E"/>
    <w:rsid w:val="00EF2869"/>
    <w:rsid w:val="00F05D60"/>
    <w:rsid w:val="00F07224"/>
    <w:rsid w:val="00F07FD3"/>
    <w:rsid w:val="00F11BB5"/>
    <w:rsid w:val="00F1296C"/>
    <w:rsid w:val="00F1417B"/>
    <w:rsid w:val="00F1712D"/>
    <w:rsid w:val="00F17A17"/>
    <w:rsid w:val="00F208A0"/>
    <w:rsid w:val="00F2115E"/>
    <w:rsid w:val="00F26D2B"/>
    <w:rsid w:val="00F27B3D"/>
    <w:rsid w:val="00F30ABD"/>
    <w:rsid w:val="00F34B99"/>
    <w:rsid w:val="00F40B02"/>
    <w:rsid w:val="00F41E81"/>
    <w:rsid w:val="00F51720"/>
    <w:rsid w:val="00F51CF2"/>
    <w:rsid w:val="00F52DAB"/>
    <w:rsid w:val="00F543F0"/>
    <w:rsid w:val="00F55E3E"/>
    <w:rsid w:val="00F57601"/>
    <w:rsid w:val="00F73F99"/>
    <w:rsid w:val="00F75F80"/>
    <w:rsid w:val="00F81D29"/>
    <w:rsid w:val="00F835E3"/>
    <w:rsid w:val="00F90BE5"/>
    <w:rsid w:val="00F91C4D"/>
    <w:rsid w:val="00F92FD9"/>
    <w:rsid w:val="00FA37B1"/>
    <w:rsid w:val="00FA3E0B"/>
    <w:rsid w:val="00FA4646"/>
    <w:rsid w:val="00FA5EF7"/>
    <w:rsid w:val="00FA6684"/>
    <w:rsid w:val="00FA731E"/>
    <w:rsid w:val="00FA7BD0"/>
    <w:rsid w:val="00FB1DCF"/>
    <w:rsid w:val="00FB2B38"/>
    <w:rsid w:val="00FB61CE"/>
    <w:rsid w:val="00FB7A07"/>
    <w:rsid w:val="00FC04CC"/>
    <w:rsid w:val="00FC2066"/>
    <w:rsid w:val="00FC6358"/>
    <w:rsid w:val="00FD1381"/>
    <w:rsid w:val="00FD320D"/>
    <w:rsid w:val="00FE1B98"/>
    <w:rsid w:val="00FE23DE"/>
    <w:rsid w:val="00FF1801"/>
    <w:rsid w:val="00FF6842"/>
    <w:rsid w:val="03BED85E"/>
    <w:rsid w:val="06ECCA24"/>
    <w:rsid w:val="099F4940"/>
    <w:rsid w:val="0BDE4B10"/>
    <w:rsid w:val="0F7F45EE"/>
    <w:rsid w:val="0FB615CC"/>
    <w:rsid w:val="13D2B353"/>
    <w:rsid w:val="17EDE0B3"/>
    <w:rsid w:val="1AE9A515"/>
    <w:rsid w:val="1B79D3DC"/>
    <w:rsid w:val="1C7B9559"/>
    <w:rsid w:val="1F43D8D7"/>
    <w:rsid w:val="1FB9B26D"/>
    <w:rsid w:val="1FCC438A"/>
    <w:rsid w:val="1FDE02F1"/>
    <w:rsid w:val="1FDF5D11"/>
    <w:rsid w:val="239F0D3D"/>
    <w:rsid w:val="23A9E09C"/>
    <w:rsid w:val="2647AE87"/>
    <w:rsid w:val="29CF9637"/>
    <w:rsid w:val="2EBD8E9E"/>
    <w:rsid w:val="2EF5676D"/>
    <w:rsid w:val="2FEF06B8"/>
    <w:rsid w:val="2FFF45A8"/>
    <w:rsid w:val="2FFFCFF2"/>
    <w:rsid w:val="365101F3"/>
    <w:rsid w:val="36F27065"/>
    <w:rsid w:val="371D186B"/>
    <w:rsid w:val="371D836F"/>
    <w:rsid w:val="37F3F2EF"/>
    <w:rsid w:val="37F7016B"/>
    <w:rsid w:val="38F21194"/>
    <w:rsid w:val="3A7B9ABD"/>
    <w:rsid w:val="3B970318"/>
    <w:rsid w:val="3BEBDEA5"/>
    <w:rsid w:val="3BFD4C5B"/>
    <w:rsid w:val="3BFF2294"/>
    <w:rsid w:val="3CDF1378"/>
    <w:rsid w:val="3D5D1FE2"/>
    <w:rsid w:val="3D7F98FD"/>
    <w:rsid w:val="3DE94F44"/>
    <w:rsid w:val="3DEE49A6"/>
    <w:rsid w:val="3DFF6C6C"/>
    <w:rsid w:val="3ED7E91C"/>
    <w:rsid w:val="3EFFE85D"/>
    <w:rsid w:val="3FB7A491"/>
    <w:rsid w:val="3FCD40CC"/>
    <w:rsid w:val="3FD8C061"/>
    <w:rsid w:val="3FDACDB8"/>
    <w:rsid w:val="3FDF43FF"/>
    <w:rsid w:val="3FFFDB85"/>
    <w:rsid w:val="41D7A37B"/>
    <w:rsid w:val="44EFB1A3"/>
    <w:rsid w:val="470F63C9"/>
    <w:rsid w:val="4B1F1A91"/>
    <w:rsid w:val="4B6EBEA1"/>
    <w:rsid w:val="4BCAB214"/>
    <w:rsid w:val="4FEB04EB"/>
    <w:rsid w:val="54FDED06"/>
    <w:rsid w:val="55F7E4C1"/>
    <w:rsid w:val="577F5EE2"/>
    <w:rsid w:val="577F8EEB"/>
    <w:rsid w:val="57BF64DE"/>
    <w:rsid w:val="57FD45DF"/>
    <w:rsid w:val="57FF0B8F"/>
    <w:rsid w:val="5AFF7C67"/>
    <w:rsid w:val="5B7E2C83"/>
    <w:rsid w:val="5BCDA07B"/>
    <w:rsid w:val="5BEE3BB6"/>
    <w:rsid w:val="5DBE408A"/>
    <w:rsid w:val="5DF748D8"/>
    <w:rsid w:val="5E7E0FC9"/>
    <w:rsid w:val="5EEA91E4"/>
    <w:rsid w:val="5EF710E4"/>
    <w:rsid w:val="5EF741F1"/>
    <w:rsid w:val="5EFF8ACA"/>
    <w:rsid w:val="5F3526A0"/>
    <w:rsid w:val="5F4AF8A2"/>
    <w:rsid w:val="5F7D8063"/>
    <w:rsid w:val="5F7E3195"/>
    <w:rsid w:val="5F7E33EE"/>
    <w:rsid w:val="5FD7DA8C"/>
    <w:rsid w:val="5FDD53BB"/>
    <w:rsid w:val="5FEBA92B"/>
    <w:rsid w:val="5FFE1D7D"/>
    <w:rsid w:val="5FFECD9E"/>
    <w:rsid w:val="61EFB306"/>
    <w:rsid w:val="62753DB0"/>
    <w:rsid w:val="6392E196"/>
    <w:rsid w:val="63D7615E"/>
    <w:rsid w:val="65FFD8A1"/>
    <w:rsid w:val="66BD3B9F"/>
    <w:rsid w:val="677F33D3"/>
    <w:rsid w:val="67FC5FC7"/>
    <w:rsid w:val="69FBFF80"/>
    <w:rsid w:val="6B357CEC"/>
    <w:rsid w:val="6BA92CF6"/>
    <w:rsid w:val="6BB68BFF"/>
    <w:rsid w:val="6D336B14"/>
    <w:rsid w:val="6DF7CD1E"/>
    <w:rsid w:val="6E5B18CD"/>
    <w:rsid w:val="6EBE1659"/>
    <w:rsid w:val="6EFF1835"/>
    <w:rsid w:val="6EFF6FE6"/>
    <w:rsid w:val="6F7FD6CD"/>
    <w:rsid w:val="6FBB6779"/>
    <w:rsid w:val="6FBD5F94"/>
    <w:rsid w:val="6FCFCCF7"/>
    <w:rsid w:val="6FDB0862"/>
    <w:rsid w:val="6FDF3B13"/>
    <w:rsid w:val="6FEC5B1B"/>
    <w:rsid w:val="6FFB76BC"/>
    <w:rsid w:val="6FFE49BC"/>
    <w:rsid w:val="6FFF952E"/>
    <w:rsid w:val="6FFFA5F7"/>
    <w:rsid w:val="713F3022"/>
    <w:rsid w:val="72DFC61C"/>
    <w:rsid w:val="73A6DEB1"/>
    <w:rsid w:val="73A7FA76"/>
    <w:rsid w:val="73CD2F14"/>
    <w:rsid w:val="73CE6BA2"/>
    <w:rsid w:val="73FBEE79"/>
    <w:rsid w:val="73FF070F"/>
    <w:rsid w:val="75BE0227"/>
    <w:rsid w:val="75BFAD28"/>
    <w:rsid w:val="75FFF9F5"/>
    <w:rsid w:val="762F0820"/>
    <w:rsid w:val="76DF1E35"/>
    <w:rsid w:val="76ED3D44"/>
    <w:rsid w:val="776D0E4B"/>
    <w:rsid w:val="77798CB7"/>
    <w:rsid w:val="77BA661A"/>
    <w:rsid w:val="77BCE4FC"/>
    <w:rsid w:val="77BFA286"/>
    <w:rsid w:val="77D3FA81"/>
    <w:rsid w:val="77DF3786"/>
    <w:rsid w:val="77FA0D57"/>
    <w:rsid w:val="77FE188B"/>
    <w:rsid w:val="797AE00B"/>
    <w:rsid w:val="79F58E93"/>
    <w:rsid w:val="79FD51FE"/>
    <w:rsid w:val="7A1FB820"/>
    <w:rsid w:val="7AFFD276"/>
    <w:rsid w:val="7B17B778"/>
    <w:rsid w:val="7B4DAF1F"/>
    <w:rsid w:val="7BDEFA97"/>
    <w:rsid w:val="7BFCE3DF"/>
    <w:rsid w:val="7BFFD218"/>
    <w:rsid w:val="7D2F4325"/>
    <w:rsid w:val="7D3DF70F"/>
    <w:rsid w:val="7D7B076A"/>
    <w:rsid w:val="7DAEF8EC"/>
    <w:rsid w:val="7DAF8733"/>
    <w:rsid w:val="7DBE5464"/>
    <w:rsid w:val="7DDE0748"/>
    <w:rsid w:val="7DE7FA24"/>
    <w:rsid w:val="7DEF7A36"/>
    <w:rsid w:val="7DEFCAA2"/>
    <w:rsid w:val="7DFEC26F"/>
    <w:rsid w:val="7DFF6441"/>
    <w:rsid w:val="7DFF95B7"/>
    <w:rsid w:val="7DFFB36F"/>
    <w:rsid w:val="7DFFF42A"/>
    <w:rsid w:val="7DFFFEEB"/>
    <w:rsid w:val="7E3B1304"/>
    <w:rsid w:val="7E3BC7FF"/>
    <w:rsid w:val="7E7DFEF7"/>
    <w:rsid w:val="7EA7A8D2"/>
    <w:rsid w:val="7ED569A6"/>
    <w:rsid w:val="7EEECEC5"/>
    <w:rsid w:val="7EF68DDC"/>
    <w:rsid w:val="7EF92232"/>
    <w:rsid w:val="7EFA8B58"/>
    <w:rsid w:val="7EFF60B2"/>
    <w:rsid w:val="7EFFFAB0"/>
    <w:rsid w:val="7F17BA71"/>
    <w:rsid w:val="7F3FB67F"/>
    <w:rsid w:val="7F7793C3"/>
    <w:rsid w:val="7F7FB853"/>
    <w:rsid w:val="7F8F0A49"/>
    <w:rsid w:val="7F9D1812"/>
    <w:rsid w:val="7F9DD282"/>
    <w:rsid w:val="7F9F7C4E"/>
    <w:rsid w:val="7FA33CE3"/>
    <w:rsid w:val="7FAD09A5"/>
    <w:rsid w:val="7FAD7317"/>
    <w:rsid w:val="7FAF07E1"/>
    <w:rsid w:val="7FBB4C9F"/>
    <w:rsid w:val="7FBFAF69"/>
    <w:rsid w:val="7FCFC04B"/>
    <w:rsid w:val="7FDBA8D9"/>
    <w:rsid w:val="7FDDAB28"/>
    <w:rsid w:val="7FDFDB02"/>
    <w:rsid w:val="7FEE4879"/>
    <w:rsid w:val="7FF7B188"/>
    <w:rsid w:val="7FF7CE8F"/>
    <w:rsid w:val="7FF7E1D8"/>
    <w:rsid w:val="7FFBE598"/>
    <w:rsid w:val="7FFD33D6"/>
    <w:rsid w:val="7FFD6BF4"/>
    <w:rsid w:val="7FFE8254"/>
    <w:rsid w:val="7FFEA61E"/>
    <w:rsid w:val="7FFF5A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72C3750B-EB1D-461F-B59E-D07DDDD9C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unhideWhenUsed="1"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2">
    <w:name w:val="Normal"/>
    <w:qFormat/>
    <w:pPr>
      <w:widowControl w:val="0"/>
      <w:jc w:val="both"/>
    </w:pPr>
    <w:rPr>
      <w:kern w:val="2"/>
      <w:sz w:val="21"/>
      <w:szCs w:val="24"/>
    </w:rPr>
  </w:style>
  <w:style w:type="character" w:default="1" w:styleId="aff3">
    <w:name w:val="Default Paragraph Font"/>
    <w:uiPriority w:val="1"/>
    <w:semiHidden/>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aff6">
    <w:name w:val="annotation subject"/>
    <w:basedOn w:val="aff7"/>
    <w:next w:val="aff7"/>
    <w:link w:val="Char"/>
    <w:unhideWhenUsed/>
    <w:qFormat/>
    <w:rPr>
      <w:b/>
      <w:bCs/>
    </w:rPr>
  </w:style>
  <w:style w:type="paragraph" w:styleId="aff7">
    <w:name w:val="annotation text"/>
    <w:basedOn w:val="aff2"/>
    <w:link w:val="Char0"/>
    <w:unhideWhenUsed/>
    <w:qFormat/>
    <w:pPr>
      <w:jc w:val="left"/>
    </w:pPr>
  </w:style>
  <w:style w:type="paragraph" w:styleId="7">
    <w:name w:val="toc 7"/>
    <w:basedOn w:val="aff2"/>
    <w:next w:val="aff2"/>
    <w:semiHidden/>
    <w:qFormat/>
    <w:pPr>
      <w:tabs>
        <w:tab w:val="right" w:leader="dot" w:pos="9241"/>
      </w:tabs>
      <w:ind w:firstLineChars="500" w:firstLine="500"/>
      <w:jc w:val="left"/>
    </w:pPr>
    <w:rPr>
      <w:rFonts w:ascii="宋体"/>
      <w:szCs w:val="21"/>
    </w:rPr>
  </w:style>
  <w:style w:type="paragraph" w:styleId="8">
    <w:name w:val="index 8"/>
    <w:basedOn w:val="aff2"/>
    <w:next w:val="aff2"/>
    <w:qFormat/>
    <w:pPr>
      <w:ind w:left="1680" w:hanging="210"/>
      <w:jc w:val="left"/>
    </w:pPr>
    <w:rPr>
      <w:rFonts w:ascii="Calibri" w:hAnsi="Calibri"/>
      <w:sz w:val="20"/>
      <w:szCs w:val="20"/>
    </w:rPr>
  </w:style>
  <w:style w:type="paragraph" w:styleId="aff8">
    <w:name w:val="caption"/>
    <w:basedOn w:val="aff2"/>
    <w:next w:val="aff2"/>
    <w:qFormat/>
    <w:pPr>
      <w:spacing w:before="152" w:after="160"/>
    </w:pPr>
    <w:rPr>
      <w:rFonts w:ascii="Arial" w:eastAsia="黑体" w:hAnsi="Arial" w:cs="Arial"/>
      <w:sz w:val="20"/>
      <w:szCs w:val="20"/>
    </w:rPr>
  </w:style>
  <w:style w:type="paragraph" w:styleId="5">
    <w:name w:val="index 5"/>
    <w:basedOn w:val="aff2"/>
    <w:next w:val="aff2"/>
    <w:qFormat/>
    <w:pPr>
      <w:ind w:left="1050" w:hanging="210"/>
      <w:jc w:val="left"/>
    </w:pPr>
    <w:rPr>
      <w:rFonts w:ascii="Calibri" w:hAnsi="Calibri"/>
      <w:sz w:val="20"/>
      <w:szCs w:val="20"/>
    </w:rPr>
  </w:style>
  <w:style w:type="paragraph" w:styleId="aff9">
    <w:name w:val="Document Map"/>
    <w:basedOn w:val="aff2"/>
    <w:semiHidden/>
    <w:qFormat/>
    <w:pPr>
      <w:shd w:val="clear" w:color="auto" w:fill="000080"/>
    </w:pPr>
  </w:style>
  <w:style w:type="paragraph" w:styleId="6">
    <w:name w:val="index 6"/>
    <w:basedOn w:val="aff2"/>
    <w:next w:val="aff2"/>
    <w:qFormat/>
    <w:pPr>
      <w:ind w:left="1260" w:hanging="210"/>
      <w:jc w:val="left"/>
    </w:pPr>
    <w:rPr>
      <w:rFonts w:ascii="Calibri" w:hAnsi="Calibri"/>
      <w:sz w:val="20"/>
      <w:szCs w:val="20"/>
    </w:rPr>
  </w:style>
  <w:style w:type="paragraph" w:styleId="4">
    <w:name w:val="index 4"/>
    <w:basedOn w:val="aff2"/>
    <w:next w:val="aff2"/>
    <w:qFormat/>
    <w:pPr>
      <w:ind w:left="840" w:hanging="210"/>
      <w:jc w:val="left"/>
    </w:pPr>
    <w:rPr>
      <w:rFonts w:ascii="Calibri" w:hAnsi="Calibri"/>
      <w:sz w:val="20"/>
      <w:szCs w:val="20"/>
    </w:rPr>
  </w:style>
  <w:style w:type="paragraph" w:styleId="50">
    <w:name w:val="toc 5"/>
    <w:basedOn w:val="aff2"/>
    <w:next w:val="aff2"/>
    <w:semiHidden/>
    <w:qFormat/>
    <w:pPr>
      <w:tabs>
        <w:tab w:val="right" w:leader="dot" w:pos="9241"/>
      </w:tabs>
      <w:ind w:firstLineChars="300" w:firstLine="300"/>
      <w:jc w:val="left"/>
    </w:pPr>
    <w:rPr>
      <w:rFonts w:ascii="宋体"/>
      <w:szCs w:val="21"/>
    </w:rPr>
  </w:style>
  <w:style w:type="paragraph" w:styleId="3">
    <w:name w:val="toc 3"/>
    <w:basedOn w:val="aff2"/>
    <w:next w:val="aff2"/>
    <w:semiHidden/>
    <w:qFormat/>
    <w:pPr>
      <w:tabs>
        <w:tab w:val="right" w:leader="dot" w:pos="9241"/>
      </w:tabs>
      <w:ind w:firstLineChars="100" w:firstLine="100"/>
      <w:jc w:val="left"/>
    </w:pPr>
    <w:rPr>
      <w:rFonts w:ascii="宋体"/>
      <w:szCs w:val="21"/>
    </w:rPr>
  </w:style>
  <w:style w:type="paragraph" w:styleId="80">
    <w:name w:val="toc 8"/>
    <w:basedOn w:val="aff2"/>
    <w:next w:val="aff2"/>
    <w:semiHidden/>
    <w:qFormat/>
    <w:pPr>
      <w:tabs>
        <w:tab w:val="right" w:leader="dot" w:pos="9241"/>
      </w:tabs>
      <w:ind w:firstLineChars="600" w:firstLine="607"/>
      <w:jc w:val="left"/>
    </w:pPr>
    <w:rPr>
      <w:rFonts w:ascii="宋体"/>
      <w:szCs w:val="21"/>
    </w:rPr>
  </w:style>
  <w:style w:type="paragraph" w:styleId="30">
    <w:name w:val="index 3"/>
    <w:basedOn w:val="aff2"/>
    <w:next w:val="aff2"/>
    <w:qFormat/>
    <w:pPr>
      <w:ind w:left="630" w:hanging="210"/>
      <w:jc w:val="left"/>
    </w:pPr>
    <w:rPr>
      <w:rFonts w:ascii="Calibri" w:hAnsi="Calibri"/>
      <w:sz w:val="20"/>
      <w:szCs w:val="20"/>
    </w:rPr>
  </w:style>
  <w:style w:type="paragraph" w:styleId="affa">
    <w:name w:val="endnote text"/>
    <w:basedOn w:val="aff2"/>
    <w:semiHidden/>
    <w:qFormat/>
    <w:pPr>
      <w:snapToGrid w:val="0"/>
      <w:jc w:val="left"/>
    </w:pPr>
  </w:style>
  <w:style w:type="paragraph" w:styleId="affb">
    <w:name w:val="Balloon Text"/>
    <w:basedOn w:val="aff2"/>
    <w:link w:val="Char1"/>
    <w:qFormat/>
    <w:rPr>
      <w:sz w:val="18"/>
      <w:szCs w:val="18"/>
    </w:rPr>
  </w:style>
  <w:style w:type="paragraph" w:styleId="affc">
    <w:name w:val="footer"/>
    <w:basedOn w:val="aff2"/>
    <w:qFormat/>
    <w:pPr>
      <w:snapToGrid w:val="0"/>
      <w:ind w:rightChars="100" w:right="210"/>
      <w:jc w:val="right"/>
    </w:pPr>
    <w:rPr>
      <w:sz w:val="18"/>
      <w:szCs w:val="18"/>
    </w:rPr>
  </w:style>
  <w:style w:type="paragraph" w:styleId="affd">
    <w:name w:val="header"/>
    <w:basedOn w:val="aff2"/>
    <w:qFormat/>
    <w:pPr>
      <w:snapToGrid w:val="0"/>
      <w:jc w:val="left"/>
    </w:pPr>
    <w:rPr>
      <w:sz w:val="18"/>
      <w:szCs w:val="18"/>
    </w:rPr>
  </w:style>
  <w:style w:type="paragraph" w:styleId="1">
    <w:name w:val="toc 1"/>
    <w:basedOn w:val="aff2"/>
    <w:next w:val="aff2"/>
    <w:semiHidden/>
    <w:qFormat/>
    <w:pPr>
      <w:tabs>
        <w:tab w:val="right" w:leader="dot" w:pos="9242"/>
      </w:tabs>
      <w:spacing w:beforeLines="25" w:afterLines="25"/>
      <w:jc w:val="left"/>
    </w:pPr>
    <w:rPr>
      <w:rFonts w:ascii="宋体"/>
      <w:szCs w:val="21"/>
    </w:rPr>
  </w:style>
  <w:style w:type="paragraph" w:styleId="40">
    <w:name w:val="toc 4"/>
    <w:basedOn w:val="aff2"/>
    <w:next w:val="aff2"/>
    <w:semiHidden/>
    <w:qFormat/>
    <w:pPr>
      <w:tabs>
        <w:tab w:val="right" w:leader="dot" w:pos="9241"/>
      </w:tabs>
      <w:ind w:firstLineChars="200" w:firstLine="200"/>
      <w:jc w:val="left"/>
    </w:pPr>
    <w:rPr>
      <w:rFonts w:ascii="宋体"/>
      <w:szCs w:val="21"/>
    </w:rPr>
  </w:style>
  <w:style w:type="paragraph" w:styleId="affe">
    <w:name w:val="index heading"/>
    <w:basedOn w:val="aff2"/>
    <w:next w:val="10"/>
    <w:qFormat/>
    <w:pPr>
      <w:spacing w:before="120" w:after="120"/>
      <w:jc w:val="center"/>
    </w:pPr>
    <w:rPr>
      <w:rFonts w:ascii="Calibri" w:hAnsi="Calibri"/>
      <w:b/>
      <w:bCs/>
      <w:iCs/>
      <w:szCs w:val="20"/>
    </w:rPr>
  </w:style>
  <w:style w:type="paragraph" w:styleId="10">
    <w:name w:val="index 1"/>
    <w:basedOn w:val="aff2"/>
    <w:next w:val="afff"/>
    <w:qFormat/>
    <w:pPr>
      <w:tabs>
        <w:tab w:val="right" w:leader="dot" w:pos="9299"/>
      </w:tabs>
      <w:jc w:val="left"/>
    </w:pPr>
    <w:rPr>
      <w:rFonts w:ascii="宋体"/>
      <w:szCs w:val="21"/>
    </w:rPr>
  </w:style>
  <w:style w:type="paragraph" w:customStyle="1" w:styleId="afff">
    <w:name w:val="段"/>
    <w:link w:val="Char2"/>
    <w:qFormat/>
    <w:pPr>
      <w:tabs>
        <w:tab w:val="center" w:pos="4201"/>
        <w:tab w:val="right" w:leader="dot" w:pos="9298"/>
      </w:tabs>
      <w:autoSpaceDE w:val="0"/>
      <w:autoSpaceDN w:val="0"/>
      <w:ind w:firstLineChars="200" w:firstLine="420"/>
      <w:jc w:val="both"/>
    </w:pPr>
    <w:rPr>
      <w:rFonts w:ascii="宋体"/>
      <w:sz w:val="21"/>
    </w:rPr>
  </w:style>
  <w:style w:type="paragraph" w:styleId="ae">
    <w:name w:val="footnote text"/>
    <w:basedOn w:val="aff2"/>
    <w:qFormat/>
    <w:pPr>
      <w:numPr>
        <w:numId w:val="1"/>
      </w:numPr>
      <w:snapToGrid w:val="0"/>
      <w:jc w:val="left"/>
    </w:pPr>
    <w:rPr>
      <w:rFonts w:ascii="宋体"/>
      <w:sz w:val="18"/>
      <w:szCs w:val="18"/>
    </w:rPr>
  </w:style>
  <w:style w:type="paragraph" w:styleId="60">
    <w:name w:val="toc 6"/>
    <w:basedOn w:val="aff2"/>
    <w:next w:val="aff2"/>
    <w:semiHidden/>
    <w:qFormat/>
    <w:pPr>
      <w:tabs>
        <w:tab w:val="right" w:leader="dot" w:pos="9241"/>
      </w:tabs>
      <w:ind w:firstLineChars="400" w:firstLine="400"/>
      <w:jc w:val="left"/>
    </w:pPr>
    <w:rPr>
      <w:rFonts w:ascii="宋体"/>
      <w:szCs w:val="21"/>
    </w:rPr>
  </w:style>
  <w:style w:type="paragraph" w:styleId="70">
    <w:name w:val="index 7"/>
    <w:basedOn w:val="aff2"/>
    <w:next w:val="aff2"/>
    <w:qFormat/>
    <w:pPr>
      <w:ind w:left="1470" w:hanging="210"/>
      <w:jc w:val="left"/>
    </w:pPr>
    <w:rPr>
      <w:rFonts w:ascii="Calibri" w:hAnsi="Calibri"/>
      <w:sz w:val="20"/>
      <w:szCs w:val="20"/>
    </w:rPr>
  </w:style>
  <w:style w:type="paragraph" w:styleId="9">
    <w:name w:val="index 9"/>
    <w:basedOn w:val="aff2"/>
    <w:next w:val="aff2"/>
    <w:qFormat/>
    <w:pPr>
      <w:ind w:left="1890" w:hanging="210"/>
      <w:jc w:val="left"/>
    </w:pPr>
    <w:rPr>
      <w:rFonts w:ascii="Calibri" w:hAnsi="Calibri"/>
      <w:sz w:val="20"/>
      <w:szCs w:val="20"/>
    </w:rPr>
  </w:style>
  <w:style w:type="paragraph" w:styleId="2">
    <w:name w:val="toc 2"/>
    <w:basedOn w:val="aff2"/>
    <w:next w:val="aff2"/>
    <w:semiHidden/>
    <w:qFormat/>
    <w:pPr>
      <w:tabs>
        <w:tab w:val="right" w:leader="dot" w:pos="9242"/>
      </w:tabs>
    </w:pPr>
    <w:rPr>
      <w:rFonts w:ascii="宋体"/>
      <w:szCs w:val="21"/>
    </w:rPr>
  </w:style>
  <w:style w:type="paragraph" w:styleId="90">
    <w:name w:val="toc 9"/>
    <w:basedOn w:val="aff2"/>
    <w:next w:val="aff2"/>
    <w:semiHidden/>
    <w:qFormat/>
    <w:pPr>
      <w:ind w:left="1470"/>
      <w:jc w:val="left"/>
    </w:pPr>
    <w:rPr>
      <w:sz w:val="20"/>
      <w:szCs w:val="20"/>
    </w:rPr>
  </w:style>
  <w:style w:type="paragraph" w:styleId="HTML">
    <w:name w:val="HTML Preformatted"/>
    <w:basedOn w:val="aff2"/>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20">
    <w:name w:val="index 2"/>
    <w:basedOn w:val="aff2"/>
    <w:next w:val="aff2"/>
    <w:qFormat/>
    <w:pPr>
      <w:ind w:left="420" w:hanging="210"/>
      <w:jc w:val="left"/>
    </w:pPr>
    <w:rPr>
      <w:rFonts w:ascii="Calibri" w:hAnsi="Calibri"/>
      <w:sz w:val="20"/>
      <w:szCs w:val="20"/>
    </w:rPr>
  </w:style>
  <w:style w:type="character" w:styleId="afff0">
    <w:name w:val="endnote reference"/>
    <w:semiHidden/>
    <w:qFormat/>
    <w:rPr>
      <w:vertAlign w:val="superscript"/>
    </w:rPr>
  </w:style>
  <w:style w:type="character" w:styleId="afff1">
    <w:name w:val="page number"/>
    <w:qFormat/>
    <w:rPr>
      <w:rFonts w:ascii="Times New Roman" w:eastAsia="宋体" w:hAnsi="Times New Roman"/>
      <w:sz w:val="18"/>
    </w:rPr>
  </w:style>
  <w:style w:type="character" w:styleId="afff2">
    <w:name w:val="FollowedHyperlink"/>
    <w:qFormat/>
    <w:rPr>
      <w:color w:val="800080"/>
      <w:u w:val="single"/>
    </w:rPr>
  </w:style>
  <w:style w:type="character" w:styleId="afff3">
    <w:name w:val="Hyperlink"/>
    <w:qFormat/>
    <w:rPr>
      <w:color w:val="0000FF"/>
      <w:spacing w:val="0"/>
      <w:w w:val="100"/>
      <w:szCs w:val="21"/>
      <w:u w:val="single"/>
    </w:rPr>
  </w:style>
  <w:style w:type="character" w:styleId="afff4">
    <w:name w:val="annotation reference"/>
    <w:basedOn w:val="aff3"/>
    <w:unhideWhenUsed/>
    <w:qFormat/>
    <w:rPr>
      <w:sz w:val="21"/>
      <w:szCs w:val="21"/>
    </w:rPr>
  </w:style>
  <w:style w:type="character" w:styleId="afff5">
    <w:name w:val="footnote reference"/>
    <w:semiHidden/>
    <w:qFormat/>
    <w:rPr>
      <w:vertAlign w:val="superscript"/>
    </w:rPr>
  </w:style>
  <w:style w:type="table" w:styleId="afff6">
    <w:name w:val="Table Grid"/>
    <w:basedOn w:val="aff4"/>
    <w:qFormat/>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2">
    <w:name w:val="段 Char"/>
    <w:link w:val="afff"/>
    <w:qFormat/>
    <w:rPr>
      <w:rFonts w:ascii="宋体"/>
      <w:sz w:val="21"/>
      <w:lang w:val="en-US" w:eastAsia="zh-CN" w:bidi="ar-SA"/>
    </w:rPr>
  </w:style>
  <w:style w:type="paragraph" w:customStyle="1" w:styleId="a2">
    <w:name w:val="一级条标题"/>
    <w:next w:val="afff"/>
    <w:qFormat/>
    <w:pPr>
      <w:numPr>
        <w:ilvl w:val="1"/>
        <w:numId w:val="2"/>
      </w:numPr>
      <w:spacing w:beforeLines="50" w:afterLines="50"/>
      <w:ind w:left="0"/>
      <w:outlineLvl w:val="2"/>
    </w:pPr>
    <w:rPr>
      <w:rFonts w:ascii="黑体" w:eastAsia="黑体"/>
      <w:sz w:val="21"/>
      <w:szCs w:val="21"/>
    </w:rPr>
  </w:style>
  <w:style w:type="paragraph" w:customStyle="1" w:styleId="afff7">
    <w:name w:val="标准书脚_奇数页"/>
    <w:qFormat/>
    <w:pPr>
      <w:spacing w:before="120"/>
      <w:ind w:right="198"/>
      <w:jc w:val="right"/>
    </w:pPr>
    <w:rPr>
      <w:rFonts w:ascii="宋体"/>
      <w:sz w:val="18"/>
      <w:szCs w:val="18"/>
    </w:rPr>
  </w:style>
  <w:style w:type="paragraph" w:customStyle="1" w:styleId="afff8">
    <w:name w:val="标准书眉_奇数页"/>
    <w:next w:val="aff2"/>
    <w:qFormat/>
    <w:pPr>
      <w:tabs>
        <w:tab w:val="center" w:pos="4154"/>
        <w:tab w:val="right" w:pos="8306"/>
      </w:tabs>
      <w:spacing w:after="220"/>
      <w:jc w:val="right"/>
    </w:pPr>
    <w:rPr>
      <w:rFonts w:ascii="黑体" w:eastAsia="黑体"/>
      <w:sz w:val="21"/>
      <w:szCs w:val="21"/>
    </w:rPr>
  </w:style>
  <w:style w:type="paragraph" w:customStyle="1" w:styleId="a1">
    <w:name w:val="章标题"/>
    <w:next w:val="afff"/>
    <w:qFormat/>
    <w:pPr>
      <w:numPr>
        <w:numId w:val="2"/>
      </w:numPr>
      <w:spacing w:beforeLines="100" w:afterLines="100"/>
      <w:jc w:val="both"/>
      <w:outlineLvl w:val="1"/>
    </w:pPr>
    <w:rPr>
      <w:rFonts w:ascii="黑体" w:eastAsia="黑体"/>
      <w:sz w:val="21"/>
    </w:rPr>
  </w:style>
  <w:style w:type="paragraph" w:customStyle="1" w:styleId="a3">
    <w:name w:val="二级条标题"/>
    <w:basedOn w:val="a2"/>
    <w:next w:val="afff"/>
    <w:qFormat/>
    <w:pPr>
      <w:numPr>
        <w:ilvl w:val="2"/>
      </w:numPr>
      <w:spacing w:before="50" w:after="50"/>
      <w:ind w:left="0"/>
      <w:outlineLvl w:val="3"/>
    </w:pPr>
  </w:style>
  <w:style w:type="paragraph" w:customStyle="1" w:styleId="21">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b">
    <w:name w:val="列项——（一级）"/>
    <w:qFormat/>
    <w:pPr>
      <w:widowControl w:val="0"/>
      <w:numPr>
        <w:numId w:val="3"/>
      </w:numPr>
      <w:jc w:val="both"/>
    </w:pPr>
    <w:rPr>
      <w:rFonts w:ascii="宋体"/>
      <w:sz w:val="21"/>
    </w:rPr>
  </w:style>
  <w:style w:type="paragraph" w:customStyle="1" w:styleId="ac">
    <w:name w:val="列项●（二级）"/>
    <w:qFormat/>
    <w:pPr>
      <w:numPr>
        <w:ilvl w:val="1"/>
        <w:numId w:val="3"/>
      </w:numPr>
      <w:tabs>
        <w:tab w:val="left" w:pos="840"/>
      </w:tabs>
      <w:jc w:val="both"/>
    </w:pPr>
    <w:rPr>
      <w:rFonts w:ascii="宋体"/>
      <w:sz w:val="21"/>
    </w:rPr>
  </w:style>
  <w:style w:type="paragraph" w:customStyle="1" w:styleId="afff9">
    <w:name w:val="目次、标准名称标题"/>
    <w:basedOn w:val="aff2"/>
    <w:next w:val="afff"/>
    <w:link w:val="Char3"/>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4">
    <w:name w:val="三级条标题"/>
    <w:basedOn w:val="a3"/>
    <w:next w:val="afff"/>
    <w:qFormat/>
    <w:pPr>
      <w:numPr>
        <w:ilvl w:val="3"/>
      </w:numPr>
      <w:outlineLvl w:val="4"/>
    </w:pPr>
  </w:style>
  <w:style w:type="paragraph" w:customStyle="1" w:styleId="af6">
    <w:name w:val="示例"/>
    <w:next w:val="afffa"/>
    <w:qFormat/>
    <w:pPr>
      <w:widowControl w:val="0"/>
      <w:numPr>
        <w:numId w:val="4"/>
      </w:numPr>
      <w:jc w:val="both"/>
    </w:pPr>
    <w:rPr>
      <w:rFonts w:ascii="宋体"/>
      <w:sz w:val="18"/>
      <w:szCs w:val="18"/>
    </w:rPr>
  </w:style>
  <w:style w:type="paragraph" w:customStyle="1" w:styleId="afffa">
    <w:name w:val="示例内容"/>
    <w:qFormat/>
    <w:pPr>
      <w:ind w:firstLineChars="200" w:firstLine="200"/>
    </w:pPr>
    <w:rPr>
      <w:rFonts w:ascii="宋体"/>
      <w:sz w:val="18"/>
      <w:szCs w:val="18"/>
    </w:rPr>
  </w:style>
  <w:style w:type="paragraph" w:customStyle="1" w:styleId="af0">
    <w:name w:val="数字编号列项（二级）"/>
    <w:qFormat/>
    <w:pPr>
      <w:numPr>
        <w:ilvl w:val="1"/>
        <w:numId w:val="5"/>
      </w:numPr>
      <w:jc w:val="both"/>
    </w:pPr>
    <w:rPr>
      <w:rFonts w:ascii="宋体"/>
      <w:sz w:val="21"/>
    </w:rPr>
  </w:style>
  <w:style w:type="paragraph" w:customStyle="1" w:styleId="a5">
    <w:name w:val="四级条标题"/>
    <w:basedOn w:val="a4"/>
    <w:next w:val="afff"/>
    <w:qFormat/>
    <w:pPr>
      <w:numPr>
        <w:ilvl w:val="4"/>
      </w:numPr>
      <w:outlineLvl w:val="5"/>
    </w:pPr>
  </w:style>
  <w:style w:type="paragraph" w:customStyle="1" w:styleId="a6">
    <w:name w:val="五级条标题"/>
    <w:basedOn w:val="a5"/>
    <w:next w:val="afff"/>
    <w:qFormat/>
    <w:pPr>
      <w:numPr>
        <w:ilvl w:val="5"/>
      </w:numPr>
      <w:outlineLvl w:val="6"/>
    </w:pPr>
  </w:style>
  <w:style w:type="paragraph" w:customStyle="1" w:styleId="a0">
    <w:name w:val="注："/>
    <w:next w:val="afff"/>
    <w:qFormat/>
    <w:pPr>
      <w:widowControl w:val="0"/>
      <w:numPr>
        <w:numId w:val="6"/>
      </w:numPr>
      <w:autoSpaceDE w:val="0"/>
      <w:autoSpaceDN w:val="0"/>
      <w:ind w:left="726" w:hanging="363"/>
      <w:jc w:val="both"/>
    </w:pPr>
    <w:rPr>
      <w:rFonts w:ascii="宋体"/>
      <w:sz w:val="18"/>
      <w:szCs w:val="18"/>
    </w:rPr>
  </w:style>
  <w:style w:type="paragraph" w:customStyle="1" w:styleId="af3">
    <w:name w:val="注×："/>
    <w:qFormat/>
    <w:pPr>
      <w:widowControl w:val="0"/>
      <w:numPr>
        <w:numId w:val="7"/>
      </w:numPr>
      <w:autoSpaceDE w:val="0"/>
      <w:autoSpaceDN w:val="0"/>
      <w:ind w:left="811" w:hanging="448"/>
      <w:jc w:val="both"/>
    </w:pPr>
    <w:rPr>
      <w:rFonts w:ascii="宋体"/>
      <w:sz w:val="18"/>
      <w:szCs w:val="18"/>
    </w:rPr>
  </w:style>
  <w:style w:type="paragraph" w:customStyle="1" w:styleId="af">
    <w:name w:val="字母编号列项（一级）"/>
    <w:qFormat/>
    <w:pPr>
      <w:numPr>
        <w:numId w:val="5"/>
      </w:numPr>
      <w:jc w:val="both"/>
    </w:pPr>
    <w:rPr>
      <w:rFonts w:ascii="宋体"/>
      <w:sz w:val="21"/>
    </w:rPr>
  </w:style>
  <w:style w:type="paragraph" w:customStyle="1" w:styleId="ad">
    <w:name w:val="列项◆（三级）"/>
    <w:basedOn w:val="aff2"/>
    <w:qFormat/>
    <w:pPr>
      <w:numPr>
        <w:ilvl w:val="2"/>
        <w:numId w:val="3"/>
      </w:numPr>
    </w:pPr>
    <w:rPr>
      <w:rFonts w:ascii="宋体"/>
      <w:szCs w:val="21"/>
    </w:rPr>
  </w:style>
  <w:style w:type="paragraph" w:customStyle="1" w:styleId="af1">
    <w:name w:val="编号列项（三级）"/>
    <w:qFormat/>
    <w:pPr>
      <w:numPr>
        <w:ilvl w:val="2"/>
        <w:numId w:val="5"/>
      </w:numPr>
    </w:pPr>
    <w:rPr>
      <w:rFonts w:ascii="宋体"/>
      <w:sz w:val="21"/>
    </w:rPr>
  </w:style>
  <w:style w:type="paragraph" w:customStyle="1" w:styleId="aff">
    <w:name w:val="示例×："/>
    <w:basedOn w:val="a1"/>
    <w:qFormat/>
    <w:pPr>
      <w:numPr>
        <w:numId w:val="8"/>
      </w:numPr>
      <w:spacing w:beforeLines="0" w:afterLines="0"/>
      <w:outlineLvl w:val="9"/>
    </w:pPr>
    <w:rPr>
      <w:rFonts w:ascii="宋体" w:eastAsia="宋体"/>
      <w:sz w:val="18"/>
      <w:szCs w:val="18"/>
    </w:rPr>
  </w:style>
  <w:style w:type="paragraph" w:customStyle="1" w:styleId="afffb">
    <w:name w:val="二级无"/>
    <w:basedOn w:val="a3"/>
    <w:qFormat/>
    <w:pPr>
      <w:spacing w:beforeLines="0" w:afterLines="0"/>
    </w:pPr>
    <w:rPr>
      <w:rFonts w:ascii="宋体" w:eastAsia="宋体"/>
    </w:rPr>
  </w:style>
  <w:style w:type="paragraph" w:customStyle="1" w:styleId="a8">
    <w:name w:val="注：（正文）"/>
    <w:basedOn w:val="a0"/>
    <w:next w:val="afff"/>
    <w:qFormat/>
    <w:pPr>
      <w:numPr>
        <w:numId w:val="9"/>
      </w:numPr>
      <w:ind w:left="726" w:hanging="363"/>
    </w:pPr>
  </w:style>
  <w:style w:type="paragraph" w:customStyle="1" w:styleId="a">
    <w:name w:val="注×：（正文）"/>
    <w:qFormat/>
    <w:pPr>
      <w:numPr>
        <w:numId w:val="10"/>
      </w:numPr>
      <w:ind w:left="811" w:hanging="448"/>
      <w:jc w:val="both"/>
    </w:pPr>
    <w:rPr>
      <w:rFonts w:ascii="宋体"/>
      <w:sz w:val="18"/>
      <w:szCs w:val="18"/>
    </w:rPr>
  </w:style>
  <w:style w:type="paragraph" w:customStyle="1" w:styleId="afffc">
    <w:name w:val="标准标志"/>
    <w:next w:val="aff2"/>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d">
    <w:name w:val="标准称谓"/>
    <w:next w:val="aff2"/>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e">
    <w:name w:val="标准书脚_偶数页"/>
    <w:qFormat/>
    <w:pPr>
      <w:spacing w:before="120"/>
      <w:ind w:left="221"/>
    </w:pPr>
    <w:rPr>
      <w:rFonts w:ascii="宋体"/>
      <w:sz w:val="18"/>
      <w:szCs w:val="18"/>
    </w:rPr>
  </w:style>
  <w:style w:type="paragraph" w:customStyle="1" w:styleId="affff">
    <w:name w:val="标准书眉_偶数页"/>
    <w:basedOn w:val="afff8"/>
    <w:next w:val="aff2"/>
    <w:qFormat/>
    <w:pPr>
      <w:jc w:val="left"/>
    </w:pPr>
  </w:style>
  <w:style w:type="paragraph" w:customStyle="1" w:styleId="affff0">
    <w:name w:val="标准书眉一"/>
    <w:qFormat/>
    <w:pPr>
      <w:jc w:val="both"/>
    </w:pPr>
  </w:style>
  <w:style w:type="paragraph" w:customStyle="1" w:styleId="affff1">
    <w:name w:val="参考文献"/>
    <w:basedOn w:val="aff2"/>
    <w:next w:val="afff"/>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2">
    <w:name w:val="参考文献、索引标题"/>
    <w:basedOn w:val="aff2"/>
    <w:next w:val="afff"/>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3">
    <w:name w:val="发布"/>
    <w:qFormat/>
    <w:rPr>
      <w:rFonts w:ascii="黑体" w:eastAsia="黑体"/>
      <w:spacing w:val="85"/>
      <w:w w:val="100"/>
      <w:position w:val="3"/>
      <w:sz w:val="28"/>
      <w:szCs w:val="28"/>
    </w:rPr>
  </w:style>
  <w:style w:type="paragraph" w:customStyle="1" w:styleId="affff4">
    <w:name w:val="发布部门"/>
    <w:next w:val="afff"/>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5">
    <w:name w:val="发布日期"/>
    <w:qFormat/>
    <w:pPr>
      <w:framePr w:w="3997" w:h="471" w:hRule="exact" w:vSpace="181" w:wrap="around" w:hAnchor="page" w:x="7089" w:y="14097" w:anchorLock="1"/>
    </w:pPr>
    <w:rPr>
      <w:rFonts w:eastAsia="黑体"/>
      <w:sz w:val="28"/>
    </w:rPr>
  </w:style>
  <w:style w:type="paragraph" w:customStyle="1" w:styleId="affff6">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1">
    <w:name w:val="封面标准号1"/>
    <w:qFormat/>
    <w:pPr>
      <w:widowControl w:val="0"/>
      <w:kinsoku w:val="0"/>
      <w:overflowPunct w:val="0"/>
      <w:autoSpaceDE w:val="0"/>
      <w:autoSpaceDN w:val="0"/>
      <w:spacing w:before="308"/>
      <w:jc w:val="right"/>
      <w:textAlignment w:val="center"/>
    </w:pPr>
    <w:rPr>
      <w:sz w:val="28"/>
    </w:rPr>
  </w:style>
  <w:style w:type="paragraph" w:customStyle="1" w:styleId="affff7">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8">
    <w:name w:val="封面标准英文名称"/>
    <w:basedOn w:val="affff7"/>
    <w:qFormat/>
    <w:pPr>
      <w:framePr w:wrap="around"/>
      <w:spacing w:before="370" w:line="400" w:lineRule="exact"/>
    </w:pPr>
    <w:rPr>
      <w:rFonts w:ascii="Times New Roman"/>
      <w:sz w:val="28"/>
      <w:szCs w:val="28"/>
    </w:rPr>
  </w:style>
  <w:style w:type="paragraph" w:customStyle="1" w:styleId="affff9">
    <w:name w:val="封面一致性程度标识"/>
    <w:basedOn w:val="affff8"/>
    <w:qFormat/>
    <w:pPr>
      <w:framePr w:wrap="around"/>
      <w:spacing w:before="440"/>
    </w:pPr>
    <w:rPr>
      <w:rFonts w:ascii="宋体" w:eastAsia="宋体"/>
    </w:rPr>
  </w:style>
  <w:style w:type="paragraph" w:customStyle="1" w:styleId="affffa">
    <w:name w:val="封面标准文稿类别"/>
    <w:basedOn w:val="affff9"/>
    <w:qFormat/>
    <w:pPr>
      <w:framePr w:wrap="around"/>
      <w:spacing w:after="160" w:line="240" w:lineRule="auto"/>
    </w:pPr>
    <w:rPr>
      <w:sz w:val="24"/>
    </w:rPr>
  </w:style>
  <w:style w:type="paragraph" w:customStyle="1" w:styleId="affffb">
    <w:name w:val="封面标准文稿编辑信息"/>
    <w:basedOn w:val="affffa"/>
    <w:qFormat/>
    <w:pPr>
      <w:framePr w:wrap="around"/>
      <w:spacing w:before="180" w:line="180" w:lineRule="exact"/>
    </w:pPr>
    <w:rPr>
      <w:sz w:val="21"/>
    </w:rPr>
  </w:style>
  <w:style w:type="paragraph" w:customStyle="1" w:styleId="affffc">
    <w:name w:val="封面正文"/>
    <w:qFormat/>
    <w:pPr>
      <w:jc w:val="both"/>
    </w:pPr>
  </w:style>
  <w:style w:type="paragraph" w:customStyle="1" w:styleId="af8">
    <w:name w:val="附录标识"/>
    <w:basedOn w:val="aff2"/>
    <w:next w:val="afff"/>
    <w:qFormat/>
    <w:pPr>
      <w:keepNext/>
      <w:widowControl/>
      <w:numPr>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d">
    <w:name w:val="附录标题"/>
    <w:basedOn w:val="afff"/>
    <w:next w:val="afff"/>
    <w:qFormat/>
    <w:pPr>
      <w:ind w:firstLineChars="0" w:firstLine="0"/>
      <w:jc w:val="center"/>
    </w:pPr>
    <w:rPr>
      <w:rFonts w:ascii="黑体" w:eastAsia="黑体"/>
    </w:rPr>
  </w:style>
  <w:style w:type="paragraph" w:customStyle="1" w:styleId="af4">
    <w:name w:val="附录表标号"/>
    <w:basedOn w:val="aff2"/>
    <w:next w:val="afff"/>
    <w:qFormat/>
    <w:pPr>
      <w:numPr>
        <w:numId w:val="12"/>
      </w:numPr>
      <w:tabs>
        <w:tab w:val="clear" w:pos="0"/>
      </w:tabs>
      <w:spacing w:line="14" w:lineRule="exact"/>
      <w:ind w:left="811" w:hanging="448"/>
      <w:jc w:val="center"/>
      <w:outlineLvl w:val="0"/>
    </w:pPr>
    <w:rPr>
      <w:color w:val="FFFFFF"/>
    </w:rPr>
  </w:style>
  <w:style w:type="paragraph" w:customStyle="1" w:styleId="af5">
    <w:name w:val="附录表标题"/>
    <w:basedOn w:val="aff2"/>
    <w:next w:val="afff"/>
    <w:qFormat/>
    <w:pPr>
      <w:numPr>
        <w:ilvl w:val="1"/>
        <w:numId w:val="12"/>
      </w:numPr>
      <w:tabs>
        <w:tab w:val="left" w:pos="180"/>
      </w:tabs>
      <w:spacing w:beforeLines="50" w:afterLines="50"/>
      <w:ind w:left="0" w:firstLine="0"/>
      <w:jc w:val="center"/>
    </w:pPr>
    <w:rPr>
      <w:rFonts w:ascii="黑体" w:eastAsia="黑体"/>
      <w:szCs w:val="21"/>
    </w:rPr>
  </w:style>
  <w:style w:type="paragraph" w:customStyle="1" w:styleId="afb">
    <w:name w:val="附录二级条标题"/>
    <w:basedOn w:val="aff2"/>
    <w:next w:val="afff"/>
    <w:qFormat/>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e">
    <w:name w:val="附录二级无"/>
    <w:basedOn w:val="afb"/>
    <w:qFormat/>
    <w:pPr>
      <w:tabs>
        <w:tab w:val="clear" w:pos="360"/>
      </w:tabs>
      <w:spacing w:beforeLines="0" w:afterLines="0"/>
    </w:pPr>
    <w:rPr>
      <w:rFonts w:ascii="宋体" w:eastAsia="宋体"/>
      <w:szCs w:val="21"/>
    </w:rPr>
  </w:style>
  <w:style w:type="paragraph" w:customStyle="1" w:styleId="afffff">
    <w:name w:val="附录公式"/>
    <w:basedOn w:val="afff"/>
    <w:next w:val="afff"/>
    <w:link w:val="Char4"/>
    <w:qFormat/>
  </w:style>
  <w:style w:type="character" w:customStyle="1" w:styleId="Char4">
    <w:name w:val="附录公式 Char"/>
    <w:basedOn w:val="Char2"/>
    <w:link w:val="afffff"/>
    <w:qFormat/>
    <w:rPr>
      <w:rFonts w:ascii="宋体"/>
      <w:sz w:val="21"/>
      <w:lang w:val="en-US" w:eastAsia="zh-CN" w:bidi="ar-SA"/>
    </w:rPr>
  </w:style>
  <w:style w:type="paragraph" w:customStyle="1" w:styleId="afffff0">
    <w:name w:val="附录公式编号制表符"/>
    <w:basedOn w:val="aff2"/>
    <w:next w:val="afff"/>
    <w:qFormat/>
    <w:pPr>
      <w:widowControl/>
      <w:tabs>
        <w:tab w:val="center" w:pos="4201"/>
        <w:tab w:val="right" w:leader="dot" w:pos="9298"/>
      </w:tabs>
      <w:autoSpaceDE w:val="0"/>
      <w:autoSpaceDN w:val="0"/>
    </w:pPr>
    <w:rPr>
      <w:rFonts w:ascii="宋体"/>
      <w:kern w:val="0"/>
      <w:szCs w:val="20"/>
    </w:rPr>
  </w:style>
  <w:style w:type="paragraph" w:customStyle="1" w:styleId="afc">
    <w:name w:val="附录三级条标题"/>
    <w:basedOn w:val="afb"/>
    <w:next w:val="afff"/>
    <w:qFormat/>
    <w:pPr>
      <w:numPr>
        <w:ilvl w:val="4"/>
      </w:numPr>
      <w:outlineLvl w:val="4"/>
    </w:pPr>
  </w:style>
  <w:style w:type="paragraph" w:customStyle="1" w:styleId="afffff1">
    <w:name w:val="附录三级无"/>
    <w:basedOn w:val="afc"/>
    <w:qFormat/>
    <w:pPr>
      <w:tabs>
        <w:tab w:val="clear" w:pos="360"/>
      </w:tabs>
      <w:spacing w:beforeLines="0" w:afterLines="0"/>
    </w:pPr>
    <w:rPr>
      <w:rFonts w:ascii="宋体" w:eastAsia="宋体"/>
      <w:szCs w:val="21"/>
    </w:rPr>
  </w:style>
  <w:style w:type="paragraph" w:customStyle="1" w:styleId="aff1">
    <w:name w:val="附录数字编号列项（二级）"/>
    <w:qFormat/>
    <w:pPr>
      <w:numPr>
        <w:ilvl w:val="1"/>
        <w:numId w:val="13"/>
      </w:numPr>
    </w:pPr>
    <w:rPr>
      <w:rFonts w:ascii="宋体"/>
      <w:sz w:val="21"/>
    </w:rPr>
  </w:style>
  <w:style w:type="paragraph" w:customStyle="1" w:styleId="afd">
    <w:name w:val="附录四级条标题"/>
    <w:basedOn w:val="afc"/>
    <w:next w:val="afff"/>
    <w:qFormat/>
    <w:pPr>
      <w:numPr>
        <w:ilvl w:val="5"/>
      </w:numPr>
      <w:outlineLvl w:val="5"/>
    </w:pPr>
  </w:style>
  <w:style w:type="paragraph" w:customStyle="1" w:styleId="afffff2">
    <w:name w:val="附录四级无"/>
    <w:basedOn w:val="afd"/>
    <w:qFormat/>
    <w:pPr>
      <w:tabs>
        <w:tab w:val="clear" w:pos="360"/>
      </w:tabs>
      <w:spacing w:beforeLines="0" w:afterLines="0"/>
    </w:pPr>
    <w:rPr>
      <w:rFonts w:ascii="宋体" w:eastAsia="宋体"/>
      <w:szCs w:val="21"/>
    </w:rPr>
  </w:style>
  <w:style w:type="paragraph" w:customStyle="1" w:styleId="a9">
    <w:name w:val="附录图标号"/>
    <w:basedOn w:val="aff2"/>
    <w:qFormat/>
    <w:pPr>
      <w:keepNext/>
      <w:pageBreakBefore/>
      <w:widowControl/>
      <w:numPr>
        <w:numId w:val="14"/>
      </w:numPr>
      <w:spacing w:line="14" w:lineRule="exact"/>
      <w:ind w:left="0" w:firstLine="363"/>
      <w:jc w:val="center"/>
      <w:outlineLvl w:val="0"/>
    </w:pPr>
    <w:rPr>
      <w:color w:val="FFFFFF"/>
    </w:rPr>
  </w:style>
  <w:style w:type="paragraph" w:customStyle="1" w:styleId="aa">
    <w:name w:val="附录图标题"/>
    <w:basedOn w:val="aff2"/>
    <w:next w:val="afff"/>
    <w:qFormat/>
    <w:pPr>
      <w:numPr>
        <w:ilvl w:val="1"/>
        <w:numId w:val="14"/>
      </w:numPr>
      <w:tabs>
        <w:tab w:val="left" w:pos="363"/>
      </w:tabs>
      <w:spacing w:beforeLines="50" w:afterLines="50"/>
      <w:ind w:left="0" w:firstLine="0"/>
      <w:jc w:val="center"/>
    </w:pPr>
    <w:rPr>
      <w:rFonts w:ascii="黑体" w:eastAsia="黑体"/>
      <w:szCs w:val="21"/>
    </w:rPr>
  </w:style>
  <w:style w:type="paragraph" w:customStyle="1" w:styleId="afe">
    <w:name w:val="附录五级条标题"/>
    <w:basedOn w:val="afd"/>
    <w:next w:val="afff"/>
    <w:qFormat/>
    <w:pPr>
      <w:numPr>
        <w:ilvl w:val="6"/>
      </w:numPr>
      <w:outlineLvl w:val="6"/>
    </w:pPr>
  </w:style>
  <w:style w:type="paragraph" w:customStyle="1" w:styleId="afffff3">
    <w:name w:val="附录五级无"/>
    <w:basedOn w:val="afe"/>
    <w:qFormat/>
    <w:pPr>
      <w:tabs>
        <w:tab w:val="clear" w:pos="360"/>
      </w:tabs>
      <w:spacing w:beforeLines="0" w:afterLines="0"/>
    </w:pPr>
    <w:rPr>
      <w:rFonts w:ascii="宋体" w:eastAsia="宋体"/>
      <w:szCs w:val="21"/>
    </w:rPr>
  </w:style>
  <w:style w:type="paragraph" w:customStyle="1" w:styleId="af9">
    <w:name w:val="附录章标题"/>
    <w:next w:val="afff"/>
    <w:qFormat/>
    <w:pPr>
      <w:numPr>
        <w:ilvl w:val="1"/>
        <w:numId w:val="11"/>
      </w:numPr>
      <w:tabs>
        <w:tab w:val="left" w:pos="360"/>
      </w:tabs>
      <w:wordWrap w:val="0"/>
      <w:overflowPunct w:val="0"/>
      <w:autoSpaceDE w:val="0"/>
      <w:spacing w:beforeLines="100" w:afterLines="100"/>
      <w:ind w:left="0"/>
      <w:jc w:val="both"/>
      <w:textAlignment w:val="baseline"/>
      <w:outlineLvl w:val="1"/>
    </w:pPr>
    <w:rPr>
      <w:rFonts w:ascii="黑体" w:eastAsia="黑体"/>
      <w:kern w:val="21"/>
      <w:sz w:val="21"/>
    </w:rPr>
  </w:style>
  <w:style w:type="paragraph" w:customStyle="1" w:styleId="afa">
    <w:name w:val="附录一级条标题"/>
    <w:basedOn w:val="af9"/>
    <w:next w:val="afff"/>
    <w:qFormat/>
    <w:pPr>
      <w:numPr>
        <w:ilvl w:val="2"/>
      </w:numPr>
      <w:autoSpaceDN w:val="0"/>
      <w:spacing w:beforeLines="50" w:afterLines="50"/>
      <w:outlineLvl w:val="2"/>
    </w:pPr>
  </w:style>
  <w:style w:type="paragraph" w:customStyle="1" w:styleId="afffff4">
    <w:name w:val="附录一级无"/>
    <w:basedOn w:val="afa"/>
    <w:qFormat/>
    <w:pPr>
      <w:tabs>
        <w:tab w:val="clear" w:pos="360"/>
      </w:tabs>
      <w:spacing w:beforeLines="0" w:afterLines="0"/>
    </w:pPr>
    <w:rPr>
      <w:rFonts w:ascii="宋体" w:eastAsia="宋体"/>
      <w:szCs w:val="21"/>
    </w:rPr>
  </w:style>
  <w:style w:type="paragraph" w:customStyle="1" w:styleId="aff0">
    <w:name w:val="附录字母编号列项（一级）"/>
    <w:qFormat/>
    <w:pPr>
      <w:numPr>
        <w:numId w:val="13"/>
      </w:numPr>
    </w:pPr>
    <w:rPr>
      <w:rFonts w:ascii="宋体"/>
      <w:sz w:val="21"/>
    </w:rPr>
  </w:style>
  <w:style w:type="paragraph" w:customStyle="1" w:styleId="afffff5">
    <w:name w:val="列项说明"/>
    <w:basedOn w:val="aff2"/>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6">
    <w:name w:val="列项说明数字编号"/>
    <w:qFormat/>
    <w:pPr>
      <w:ind w:leftChars="400" w:left="600" w:hangingChars="200" w:hanging="200"/>
    </w:pPr>
    <w:rPr>
      <w:rFonts w:ascii="宋体"/>
      <w:sz w:val="21"/>
    </w:rPr>
  </w:style>
  <w:style w:type="paragraph" w:customStyle="1" w:styleId="afffff7">
    <w:name w:val="目次、索引正文"/>
    <w:qFormat/>
    <w:pPr>
      <w:spacing w:line="320" w:lineRule="exact"/>
      <w:jc w:val="both"/>
    </w:pPr>
    <w:rPr>
      <w:rFonts w:ascii="宋体"/>
      <w:sz w:val="21"/>
    </w:rPr>
  </w:style>
  <w:style w:type="paragraph" w:customStyle="1" w:styleId="afffff8">
    <w:name w:val="其他标准标志"/>
    <w:basedOn w:val="afffc"/>
    <w:qFormat/>
    <w:pPr>
      <w:framePr w:w="6101" w:wrap="around" w:vAnchor="page" w:hAnchor="page" w:x="4673" w:y="942"/>
    </w:pPr>
    <w:rPr>
      <w:w w:val="130"/>
    </w:rPr>
  </w:style>
  <w:style w:type="paragraph" w:customStyle="1" w:styleId="afffff9">
    <w:name w:val="其他标准称谓"/>
    <w:next w:val="aff2"/>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a">
    <w:name w:val="其他发布部门"/>
    <w:basedOn w:val="affff4"/>
    <w:qFormat/>
    <w:pPr>
      <w:framePr w:wrap="around" w:y="15310"/>
      <w:spacing w:line="0" w:lineRule="atLeast"/>
    </w:pPr>
    <w:rPr>
      <w:rFonts w:ascii="黑体" w:eastAsia="黑体"/>
      <w:b w:val="0"/>
    </w:rPr>
  </w:style>
  <w:style w:type="paragraph" w:customStyle="1" w:styleId="afffffb">
    <w:name w:val="前言、引言标题"/>
    <w:next w:val="afff"/>
    <w:qFormat/>
    <w:pPr>
      <w:keepNext/>
      <w:pageBreakBefore/>
      <w:shd w:val="clear" w:color="FFFFFF" w:fill="FFFFFF"/>
      <w:spacing w:before="640" w:after="560"/>
      <w:jc w:val="center"/>
      <w:outlineLvl w:val="0"/>
    </w:pPr>
    <w:rPr>
      <w:rFonts w:ascii="黑体" w:eastAsia="黑体"/>
      <w:sz w:val="32"/>
    </w:rPr>
  </w:style>
  <w:style w:type="paragraph" w:customStyle="1" w:styleId="afffffc">
    <w:name w:val="三级无"/>
    <w:basedOn w:val="a4"/>
    <w:qFormat/>
    <w:pPr>
      <w:spacing w:beforeLines="0" w:afterLines="0"/>
    </w:pPr>
    <w:rPr>
      <w:rFonts w:ascii="宋体" w:eastAsia="宋体"/>
    </w:rPr>
  </w:style>
  <w:style w:type="paragraph" w:customStyle="1" w:styleId="afffffd">
    <w:name w:val="实施日期"/>
    <w:qFormat/>
    <w:pPr>
      <w:framePr w:w="3997" w:h="471" w:hRule="exact" w:vSpace="181" w:wrap="around" w:vAnchor="page" w:hAnchor="page" w:x="7089" w:y="14097"/>
      <w:jc w:val="right"/>
    </w:pPr>
    <w:rPr>
      <w:rFonts w:eastAsia="黑体"/>
      <w:sz w:val="28"/>
    </w:rPr>
  </w:style>
  <w:style w:type="paragraph" w:customStyle="1" w:styleId="afffffe">
    <w:name w:val="示例后文字"/>
    <w:basedOn w:val="afff"/>
    <w:next w:val="afff"/>
    <w:qFormat/>
    <w:pPr>
      <w:ind w:firstLine="360"/>
    </w:pPr>
    <w:rPr>
      <w:sz w:val="18"/>
    </w:rPr>
  </w:style>
  <w:style w:type="paragraph" w:customStyle="1" w:styleId="affffff">
    <w:name w:val="首示例"/>
    <w:next w:val="afff"/>
    <w:link w:val="Char5"/>
    <w:qFormat/>
    <w:pPr>
      <w:tabs>
        <w:tab w:val="left" w:pos="360"/>
      </w:tabs>
    </w:pPr>
    <w:rPr>
      <w:rFonts w:ascii="宋体" w:hAnsi="宋体"/>
      <w:kern w:val="2"/>
      <w:sz w:val="18"/>
      <w:szCs w:val="18"/>
    </w:rPr>
  </w:style>
  <w:style w:type="character" w:customStyle="1" w:styleId="Char5">
    <w:name w:val="首示例 Char"/>
    <w:link w:val="affffff"/>
    <w:qFormat/>
    <w:rPr>
      <w:rFonts w:ascii="宋体" w:hAnsi="宋体"/>
      <w:kern w:val="2"/>
      <w:sz w:val="18"/>
      <w:szCs w:val="18"/>
    </w:rPr>
  </w:style>
  <w:style w:type="paragraph" w:customStyle="1" w:styleId="affffff0">
    <w:name w:val="四级无"/>
    <w:basedOn w:val="a5"/>
    <w:qFormat/>
    <w:pPr>
      <w:spacing w:beforeLines="0" w:afterLines="0"/>
    </w:pPr>
    <w:rPr>
      <w:rFonts w:ascii="宋体" w:eastAsia="宋体"/>
    </w:rPr>
  </w:style>
  <w:style w:type="paragraph" w:customStyle="1" w:styleId="affffff1">
    <w:name w:val="条文脚注"/>
    <w:basedOn w:val="ae"/>
    <w:qFormat/>
    <w:pPr>
      <w:numPr>
        <w:numId w:val="0"/>
      </w:numPr>
      <w:jc w:val="both"/>
    </w:pPr>
  </w:style>
  <w:style w:type="paragraph" w:customStyle="1" w:styleId="affffff2">
    <w:name w:val="图标脚注说明"/>
    <w:basedOn w:val="afff"/>
    <w:qFormat/>
    <w:pPr>
      <w:ind w:left="840" w:firstLineChars="0" w:hanging="420"/>
    </w:pPr>
    <w:rPr>
      <w:sz w:val="18"/>
      <w:szCs w:val="18"/>
    </w:rPr>
  </w:style>
  <w:style w:type="paragraph" w:customStyle="1" w:styleId="a7">
    <w:name w:val="图表脚注说明"/>
    <w:basedOn w:val="aff2"/>
    <w:qFormat/>
    <w:pPr>
      <w:numPr>
        <w:numId w:val="15"/>
      </w:numPr>
    </w:pPr>
    <w:rPr>
      <w:rFonts w:ascii="宋体"/>
      <w:sz w:val="18"/>
      <w:szCs w:val="18"/>
    </w:rPr>
  </w:style>
  <w:style w:type="paragraph" w:customStyle="1" w:styleId="affffff3">
    <w:name w:val="图的脚注"/>
    <w:next w:val="afff"/>
    <w:qFormat/>
    <w:pPr>
      <w:widowControl w:val="0"/>
      <w:ind w:leftChars="200" w:left="840" w:hangingChars="200" w:hanging="420"/>
      <w:jc w:val="both"/>
    </w:pPr>
    <w:rPr>
      <w:rFonts w:ascii="宋体"/>
      <w:sz w:val="18"/>
    </w:rPr>
  </w:style>
  <w:style w:type="paragraph" w:customStyle="1" w:styleId="affffff4">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5">
    <w:name w:val="五级无"/>
    <w:basedOn w:val="a6"/>
    <w:qFormat/>
    <w:pPr>
      <w:spacing w:beforeLines="0" w:afterLines="0"/>
    </w:pPr>
    <w:rPr>
      <w:rFonts w:ascii="宋体" w:eastAsia="宋体"/>
    </w:rPr>
  </w:style>
  <w:style w:type="paragraph" w:customStyle="1" w:styleId="affffff6">
    <w:name w:val="一级无"/>
    <w:basedOn w:val="a2"/>
    <w:qFormat/>
    <w:pPr>
      <w:spacing w:beforeLines="0" w:afterLines="0"/>
    </w:pPr>
    <w:rPr>
      <w:rFonts w:ascii="宋体" w:eastAsia="宋体"/>
    </w:rPr>
  </w:style>
  <w:style w:type="paragraph" w:customStyle="1" w:styleId="af7">
    <w:name w:val="正文表标题"/>
    <w:next w:val="afff"/>
    <w:qFormat/>
    <w:pPr>
      <w:numPr>
        <w:numId w:val="16"/>
      </w:numPr>
      <w:spacing w:beforeLines="50" w:afterLines="50"/>
      <w:jc w:val="center"/>
    </w:pPr>
    <w:rPr>
      <w:rFonts w:ascii="黑体" w:eastAsia="黑体"/>
      <w:sz w:val="21"/>
    </w:rPr>
  </w:style>
  <w:style w:type="paragraph" w:customStyle="1" w:styleId="affffff7">
    <w:name w:val="正文公式编号制表符"/>
    <w:basedOn w:val="afff"/>
    <w:next w:val="afff"/>
    <w:qFormat/>
    <w:pPr>
      <w:ind w:firstLineChars="0" w:firstLine="0"/>
    </w:pPr>
  </w:style>
  <w:style w:type="paragraph" w:customStyle="1" w:styleId="af2">
    <w:name w:val="正文图标题"/>
    <w:next w:val="afff"/>
    <w:qFormat/>
    <w:pPr>
      <w:numPr>
        <w:numId w:val="17"/>
      </w:numPr>
      <w:spacing w:beforeLines="50" w:afterLines="50"/>
      <w:jc w:val="center"/>
    </w:pPr>
    <w:rPr>
      <w:rFonts w:ascii="黑体" w:eastAsia="黑体"/>
      <w:sz w:val="21"/>
    </w:rPr>
  </w:style>
  <w:style w:type="paragraph" w:customStyle="1" w:styleId="affffff8">
    <w:name w:val="终结线"/>
    <w:basedOn w:val="aff2"/>
    <w:qFormat/>
    <w:pPr>
      <w:framePr w:hSpace="181" w:vSpace="181" w:wrap="around" w:vAnchor="text" w:hAnchor="margin" w:xAlign="center" w:y="285"/>
    </w:pPr>
  </w:style>
  <w:style w:type="paragraph" w:customStyle="1" w:styleId="affffff9">
    <w:name w:val="其他发布日期"/>
    <w:qFormat/>
    <w:pPr>
      <w:framePr w:w="3997" w:h="471" w:hRule="exact" w:vSpace="181" w:wrap="around" w:vAnchor="page" w:hAnchor="page" w:x="1419" w:y="14097" w:anchorLock="1"/>
    </w:pPr>
    <w:rPr>
      <w:rFonts w:eastAsia="黑体"/>
      <w:sz w:val="28"/>
    </w:rPr>
  </w:style>
  <w:style w:type="paragraph" w:customStyle="1" w:styleId="affffffa">
    <w:name w:val="其他实施日期"/>
    <w:basedOn w:val="afffffd"/>
    <w:qFormat/>
    <w:pPr>
      <w:framePr w:wrap="around"/>
    </w:pPr>
  </w:style>
  <w:style w:type="paragraph" w:customStyle="1" w:styleId="22">
    <w:name w:val="封面标准名称2"/>
    <w:basedOn w:val="affff7"/>
    <w:qFormat/>
    <w:pPr>
      <w:framePr w:wrap="around" w:y="4469"/>
      <w:spacing w:beforeLines="630"/>
    </w:pPr>
  </w:style>
  <w:style w:type="paragraph" w:customStyle="1" w:styleId="23">
    <w:name w:val="封面标准英文名称2"/>
    <w:basedOn w:val="affff8"/>
    <w:qFormat/>
    <w:pPr>
      <w:framePr w:wrap="around" w:y="4469"/>
    </w:pPr>
  </w:style>
  <w:style w:type="paragraph" w:customStyle="1" w:styleId="24">
    <w:name w:val="封面一致性程度标识2"/>
    <w:basedOn w:val="affff9"/>
    <w:qFormat/>
    <w:pPr>
      <w:framePr w:wrap="around" w:y="4469"/>
    </w:pPr>
  </w:style>
  <w:style w:type="paragraph" w:customStyle="1" w:styleId="25">
    <w:name w:val="封面标准文稿类别2"/>
    <w:basedOn w:val="affffa"/>
    <w:qFormat/>
    <w:pPr>
      <w:framePr w:wrap="around" w:y="4469"/>
    </w:pPr>
  </w:style>
  <w:style w:type="paragraph" w:customStyle="1" w:styleId="26">
    <w:name w:val="封面标准文稿编辑信息2"/>
    <w:basedOn w:val="affffb"/>
    <w:qFormat/>
    <w:pPr>
      <w:framePr w:wrap="around" w:y="4469"/>
    </w:pPr>
  </w:style>
  <w:style w:type="paragraph" w:customStyle="1" w:styleId="affffffb">
    <w:name w:val="标准名称"/>
    <w:basedOn w:val="afff9"/>
    <w:link w:val="Char6"/>
    <w:qFormat/>
  </w:style>
  <w:style w:type="character" w:customStyle="1" w:styleId="12">
    <w:name w:val="占位符文本1"/>
    <w:basedOn w:val="aff3"/>
    <w:uiPriority w:val="99"/>
    <w:semiHidden/>
    <w:qFormat/>
    <w:rPr>
      <w:color w:val="808080"/>
    </w:rPr>
  </w:style>
  <w:style w:type="character" w:customStyle="1" w:styleId="Char3">
    <w:name w:val="目次、标准名称标题 Char"/>
    <w:basedOn w:val="aff3"/>
    <w:link w:val="afff9"/>
    <w:qFormat/>
    <w:rPr>
      <w:rFonts w:ascii="黑体" w:eastAsia="黑体"/>
      <w:sz w:val="32"/>
      <w:shd w:val="clear" w:color="FFFFFF" w:fill="FFFFFF"/>
    </w:rPr>
  </w:style>
  <w:style w:type="character" w:customStyle="1" w:styleId="Char6">
    <w:name w:val="标准名称 Char"/>
    <w:basedOn w:val="Char3"/>
    <w:link w:val="affffffb"/>
    <w:qFormat/>
    <w:rPr>
      <w:rFonts w:ascii="黑体" w:eastAsia="黑体"/>
      <w:sz w:val="32"/>
      <w:shd w:val="clear" w:color="FFFFFF" w:fill="FFFFFF"/>
    </w:rPr>
  </w:style>
  <w:style w:type="character" w:customStyle="1" w:styleId="Char1">
    <w:name w:val="批注框文本 Char"/>
    <w:basedOn w:val="aff3"/>
    <w:link w:val="affb"/>
    <w:qFormat/>
    <w:rPr>
      <w:kern w:val="2"/>
      <w:sz w:val="18"/>
      <w:szCs w:val="18"/>
    </w:rPr>
  </w:style>
  <w:style w:type="character" w:customStyle="1" w:styleId="font31">
    <w:name w:val="font31"/>
    <w:basedOn w:val="aff3"/>
    <w:qFormat/>
    <w:rPr>
      <w:rFonts w:ascii="宋体" w:eastAsia="宋体" w:hAnsi="宋体" w:cs="宋体" w:hint="eastAsia"/>
      <w:color w:val="000000"/>
      <w:sz w:val="22"/>
      <w:szCs w:val="22"/>
      <w:u w:val="none"/>
    </w:rPr>
  </w:style>
  <w:style w:type="character" w:customStyle="1" w:styleId="font01">
    <w:name w:val="font01"/>
    <w:basedOn w:val="aff3"/>
    <w:qFormat/>
    <w:rPr>
      <w:rFonts w:ascii="宋体" w:eastAsia="宋体" w:hAnsi="宋体" w:cs="宋体" w:hint="eastAsia"/>
      <w:color w:val="000000"/>
      <w:sz w:val="22"/>
      <w:szCs w:val="22"/>
      <w:u w:val="none"/>
    </w:rPr>
  </w:style>
  <w:style w:type="character" w:customStyle="1" w:styleId="font11">
    <w:name w:val="font11"/>
    <w:basedOn w:val="aff3"/>
    <w:qFormat/>
    <w:rPr>
      <w:rFonts w:ascii="Times New Roman" w:hAnsi="Times New Roman" w:cs="Times New Roman" w:hint="default"/>
      <w:color w:val="000000"/>
      <w:sz w:val="22"/>
      <w:szCs w:val="22"/>
      <w:u w:val="none"/>
    </w:rPr>
  </w:style>
  <w:style w:type="character" w:customStyle="1" w:styleId="font21">
    <w:name w:val="font21"/>
    <w:basedOn w:val="aff3"/>
    <w:qFormat/>
    <w:rPr>
      <w:rFonts w:ascii="宋体" w:eastAsia="宋体" w:hAnsi="宋体" w:cs="宋体" w:hint="eastAsia"/>
      <w:color w:val="000000"/>
      <w:sz w:val="28"/>
      <w:szCs w:val="28"/>
      <w:u w:val="none"/>
    </w:rPr>
  </w:style>
  <w:style w:type="character" w:customStyle="1" w:styleId="font41">
    <w:name w:val="font41"/>
    <w:basedOn w:val="aff3"/>
    <w:qFormat/>
    <w:rPr>
      <w:rFonts w:ascii="宋体" w:eastAsia="宋体" w:hAnsi="宋体" w:cs="宋体" w:hint="eastAsia"/>
      <w:color w:val="000000"/>
      <w:sz w:val="24"/>
      <w:szCs w:val="24"/>
      <w:u w:val="none"/>
    </w:rPr>
  </w:style>
  <w:style w:type="paragraph" w:customStyle="1" w:styleId="13">
    <w:name w:val="列出段落1"/>
    <w:basedOn w:val="aff2"/>
    <w:uiPriority w:val="99"/>
    <w:qFormat/>
    <w:pPr>
      <w:ind w:firstLineChars="200" w:firstLine="420"/>
    </w:pPr>
    <w:rPr>
      <w:szCs w:val="21"/>
    </w:rPr>
  </w:style>
  <w:style w:type="paragraph" w:customStyle="1" w:styleId="affffffc">
    <w:name w:val="表格内容"/>
    <w:basedOn w:val="aff2"/>
    <w:qFormat/>
    <w:pPr>
      <w:suppressLineNumbers/>
    </w:pPr>
    <w:rPr>
      <w:rFonts w:ascii="Calibri" w:hAnsi="Calibri"/>
      <w:szCs w:val="22"/>
    </w:rPr>
  </w:style>
  <w:style w:type="character" w:customStyle="1" w:styleId="Char0">
    <w:name w:val="批注文字 Char"/>
    <w:basedOn w:val="aff3"/>
    <w:link w:val="aff7"/>
    <w:semiHidden/>
    <w:qFormat/>
    <w:rPr>
      <w:kern w:val="2"/>
      <w:sz w:val="21"/>
      <w:szCs w:val="24"/>
    </w:rPr>
  </w:style>
  <w:style w:type="character" w:customStyle="1" w:styleId="Char">
    <w:name w:val="批注主题 Char"/>
    <w:basedOn w:val="Char0"/>
    <w:link w:val="aff6"/>
    <w:semiHidden/>
    <w:qFormat/>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1"/>
        <w:category>
          <w:name w:val="常规"/>
          <w:gallery w:val="placeholder"/>
        </w:category>
        <w:types>
          <w:type w:val="bbPlcHdr"/>
        </w:types>
        <w:behaviors>
          <w:behavior w:val="content"/>
        </w:behaviors>
        <w:guid w:val="{028989F2-0355-49D4-BDA6-4D56B5D374C0}"/>
      </w:docPartPr>
      <w:docPartBody>
        <w:p w:rsidR="008F7A5D" w:rsidRDefault="00F7220D">
          <w:pPr>
            <w:pStyle w:val="1112"/>
          </w:pPr>
          <w:r>
            <w:rPr>
              <w:rStyle w:val="1"/>
              <w:rFonts w:hint="eastAsia"/>
            </w:rPr>
            <w:t>标准名称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 New Roman Bold">
    <w:panose1 w:val="02020803070505020304"/>
    <w:charset w:val="00"/>
    <w:family w:val="auto"/>
    <w:pitch w:val="default"/>
    <w:sig w:usb0="E0002AFF" w:usb1="C0007841" w:usb2="00000009" w:usb3="00000000" w:csb0="400001FF" w:csb1="FFFF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4F113A"/>
    <w:rsid w:val="0002647A"/>
    <w:rsid w:val="0002653F"/>
    <w:rsid w:val="00080DE3"/>
    <w:rsid w:val="00087E40"/>
    <w:rsid w:val="000C73CF"/>
    <w:rsid w:val="001132F9"/>
    <w:rsid w:val="00114ABC"/>
    <w:rsid w:val="001C16E0"/>
    <w:rsid w:val="002068C7"/>
    <w:rsid w:val="00207117"/>
    <w:rsid w:val="00293557"/>
    <w:rsid w:val="00323E80"/>
    <w:rsid w:val="003372E5"/>
    <w:rsid w:val="003750AF"/>
    <w:rsid w:val="00430F92"/>
    <w:rsid w:val="004F113A"/>
    <w:rsid w:val="004F1EC5"/>
    <w:rsid w:val="00515A81"/>
    <w:rsid w:val="005335DD"/>
    <w:rsid w:val="00595E09"/>
    <w:rsid w:val="00674FBA"/>
    <w:rsid w:val="006D02E4"/>
    <w:rsid w:val="007216E9"/>
    <w:rsid w:val="007C6ACB"/>
    <w:rsid w:val="007E2797"/>
    <w:rsid w:val="00800293"/>
    <w:rsid w:val="00820E7E"/>
    <w:rsid w:val="008E024D"/>
    <w:rsid w:val="008F0268"/>
    <w:rsid w:val="008F7A5D"/>
    <w:rsid w:val="00902EF8"/>
    <w:rsid w:val="00907523"/>
    <w:rsid w:val="00982DAC"/>
    <w:rsid w:val="009B16B1"/>
    <w:rsid w:val="00A94E45"/>
    <w:rsid w:val="00AD6808"/>
    <w:rsid w:val="00B717AC"/>
    <w:rsid w:val="00BC67AA"/>
    <w:rsid w:val="00BF067F"/>
    <w:rsid w:val="00C875D2"/>
    <w:rsid w:val="00CB0B2B"/>
    <w:rsid w:val="00D4454B"/>
    <w:rsid w:val="00D65DD7"/>
    <w:rsid w:val="00D94955"/>
    <w:rsid w:val="00DA4409"/>
    <w:rsid w:val="00E95A08"/>
    <w:rsid w:val="00EA15BD"/>
    <w:rsid w:val="00EA32AC"/>
    <w:rsid w:val="00F7220D"/>
    <w:rsid w:val="00F93653"/>
    <w:rsid w:val="00FF0B73"/>
    <w:rsid w:val="00FF0E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Times New Roman"/>
      <w:kern w:val="2"/>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占位符文本1"/>
    <w:basedOn w:val="a0"/>
    <w:uiPriority w:val="99"/>
    <w:semiHidden/>
    <w:qFormat/>
    <w:rPr>
      <w:color w:val="808080"/>
    </w:rPr>
  </w:style>
  <w:style w:type="paragraph" w:customStyle="1" w:styleId="111">
    <w:name w:val="111"/>
    <w:qFormat/>
    <w:pPr>
      <w:widowControl w:val="0"/>
      <w:jc w:val="both"/>
    </w:pPr>
    <w:rPr>
      <w:rFonts w:cs="Times New Roman"/>
      <w:kern w:val="2"/>
      <w:sz w:val="3276"/>
      <w:szCs w:val="3276"/>
    </w:rPr>
  </w:style>
  <w:style w:type="paragraph" w:customStyle="1" w:styleId="1111">
    <w:name w:val="1111"/>
    <w:qFormat/>
    <w:pPr>
      <w:keepNext/>
      <w:pageBreakBefore/>
      <w:shd w:val="clear" w:color="FFFFFF" w:fill="FFFFFF"/>
      <w:spacing w:before="640" w:after="560" w:line="460" w:lineRule="exact"/>
      <w:jc w:val="center"/>
      <w:outlineLvl w:val="0"/>
    </w:pPr>
    <w:rPr>
      <w:rFonts w:ascii="黑体" w:eastAsia="黑体" w:hAnsi="Times New Roman" w:cs="Times New Roman"/>
      <w:sz w:val="32"/>
    </w:rPr>
  </w:style>
  <w:style w:type="paragraph" w:customStyle="1" w:styleId="1112">
    <w:name w:val="1112"/>
    <w:qFormat/>
    <w:pPr>
      <w:keepNext/>
      <w:pageBreakBefore/>
      <w:shd w:val="clear" w:color="FFFFFF" w:fill="FFFFFF"/>
      <w:spacing w:before="640" w:after="560" w:line="460" w:lineRule="exact"/>
      <w:jc w:val="center"/>
      <w:outlineLvl w:val="0"/>
    </w:pPr>
    <w:rPr>
      <w:rFonts w:ascii="黑体" w:eastAsia="黑体" w:hAnsi="Times New Roman" w:cs="Times New Roman"/>
      <w:sz w:val="3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1026</Words>
  <Characters>5852</Characters>
  <Application>Microsoft Office Word</Application>
  <DocSecurity>0</DocSecurity>
  <Lines>48</Lines>
  <Paragraphs>13</Paragraphs>
  <ScaleCrop>false</ScaleCrop>
  <Company>zle</Company>
  <LinksUpToDate>false</LinksUpToDate>
  <CharactersWithSpaces>6865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Lenovo</cp:lastModifiedBy>
  <cp:revision>36</cp:revision>
  <dcterms:created xsi:type="dcterms:W3CDTF">2021-10-14T17:10:00Z</dcterms:created>
  <dcterms:modified xsi:type="dcterms:W3CDTF">2022-07-19T02:40:00Z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2052-3.9.6.6441</vt:lpwstr>
  </property>
</Properties>
</file>