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699D">
      <w:pPr>
        <w:jc w:val="center"/>
        <w:rPr>
          <w:rFonts w:hint="eastAsia" w:ascii="方正小标宋简体" w:hAnsi="宋体" w:eastAsia="方正小标宋简体" w:cs="黑体"/>
          <w:spacing w:val="2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《绿色食品 西北黄土高原地区苹果生产操作规程》</w:t>
      </w:r>
      <w:r>
        <w:rPr>
          <w:rFonts w:hint="eastAsia" w:ascii="方正小标宋简体" w:hAnsi="宋体" w:eastAsia="方正小标宋简体" w:cs="黑体"/>
          <w:spacing w:val="2"/>
          <w:kern w:val="0"/>
          <w:sz w:val="40"/>
          <w:szCs w:val="44"/>
        </w:rPr>
        <w:t>团体标准编制说明</w:t>
      </w:r>
    </w:p>
    <w:p w14:paraId="1962B934">
      <w:pPr>
        <w:jc w:val="left"/>
        <w:rPr>
          <w:rFonts w:hint="eastAsia" w:ascii="黑体" w:hAnsi="黑体" w:eastAsia="黑体" w:cs="Times New Roman"/>
          <w:kern w:val="0"/>
          <w:sz w:val="28"/>
          <w:szCs w:val="28"/>
        </w:rPr>
      </w:pPr>
    </w:p>
    <w:p w14:paraId="7B67BB75">
      <w:pPr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一、团体标准的制定背景</w:t>
      </w:r>
    </w:p>
    <w:p w14:paraId="47EC5580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苹果是我国第一大落叶水果，产量占全球总产量的 52% 以上，已构建起国家、行业、地方、团体四级衔接、协同配套的苹果生产技术标准体系。近年来，国家高度重视农产品质量安全与绿色农业发展，相继出台一系列政策措施，推动农业发展方式转变。随着城乡居民生活水平显著提升，消费需求正从“有没有”向“好不好”深刻转变，社会公众对果品的内在品质与安全卫生指标提出更高要求。在此背景下，推广绿色生产技术，构建符合区域特色的绿色食品苹果标准体系，不仅是顺应消费升级趋势、满足市场需求的必然选择，更是推动苹果产业向高品质、高效益、可持续方向转型，助力农民增收致富与乡村全面振兴的核心路径。</w:t>
      </w:r>
    </w:p>
    <w:p w14:paraId="5098FB9F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OLE_LINK3"/>
      <w:r>
        <w:rPr>
          <w:rFonts w:ascii="仿宋_GB2312" w:hAnsi="宋体" w:eastAsia="仿宋_GB2312"/>
          <w:color w:val="000000"/>
          <w:sz w:val="32"/>
          <w:szCs w:val="32"/>
        </w:rPr>
        <w:t>西北黄土高原</w:t>
      </w:r>
      <w:bookmarkEnd w:id="0"/>
      <w:r>
        <w:rPr>
          <w:rFonts w:ascii="仿宋_GB2312" w:hAnsi="宋体" w:eastAsia="仿宋_GB2312"/>
          <w:color w:val="000000"/>
          <w:sz w:val="32"/>
          <w:szCs w:val="32"/>
        </w:rPr>
        <w:t>作为我国苹果核心优势产区，涵盖陕、晋、豫西、甘、宁等重点区域，年产量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位居</w:t>
      </w:r>
      <w:r>
        <w:rPr>
          <w:rFonts w:ascii="仿宋_GB2312" w:hAnsi="宋体" w:eastAsia="仿宋_GB2312"/>
          <w:color w:val="000000"/>
          <w:sz w:val="32"/>
          <w:szCs w:val="32"/>
        </w:rPr>
        <w:t>全国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第三</w:t>
      </w:r>
      <w:r>
        <w:rPr>
          <w:rFonts w:ascii="仿宋_GB2312" w:hAnsi="宋体" w:eastAsia="仿宋_GB2312"/>
          <w:color w:val="000000"/>
          <w:sz w:val="32"/>
          <w:szCs w:val="32"/>
        </w:rPr>
        <w:t>，在全国苹果产业格局中占据战略核心地位。当前，黄土高原苹果产业在高质量发展进程中仍面临诸多现实瓶颈。一是病虫害防控难度大，轮纹病、斑点落叶病、食心虫等重大病虫害多发频发，部分果农“重治轻防”，过度依赖化学农药，绿色、生态防控技术推广应用受阻，既影响果品质量安全，也加剧生态环境压力。二是土壤质量有待提升，长期采用清耕制等传统管理模式，加之部分区域降水集中且时空分布不均，导致土壤有机质含量偏低，出现板结、酸化等退化现象，保水保肥能力下降。三是生产管理水平不均，部分果园存在品种与砧木不适配、栽植与修剪管理不科学等问题，制约了优质丰产潜力的充分发挥。四是生产技术标准化程度不足，现有通用标准对黄土高原独特的气候、土壤条件及品种特性的针对性与适配性不强，难以完全满足区域精细化、规范化生产的实际需求。</w:t>
      </w:r>
    </w:p>
    <w:p w14:paraId="17F9E0B9">
      <w:pPr>
        <w:pStyle w:val="3"/>
        <w:spacing w:line="64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为系统解决上述产业发展痛点，有效衔接绿色食品通用标准与区域生产实际，统一规范西北黄土高原地区苹果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生产</w:t>
      </w:r>
      <w:r>
        <w:rPr>
          <w:rFonts w:ascii="仿宋_GB2312" w:hAnsi="宋体" w:eastAsia="仿宋_GB2312"/>
          <w:color w:val="000000"/>
          <w:sz w:val="32"/>
          <w:szCs w:val="32"/>
        </w:rPr>
        <w:t>全流程技术要求，特制定本团体标准。本标准的制定，将为黄土高原苹果产业实现绿色化、标准化、优质化可持续发展提供坚实的技术支撑与科学指引，对保障水果产业安全、推动区域农业产业现代化发展具有重要意义。</w:t>
      </w:r>
    </w:p>
    <w:p w14:paraId="2C504039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二、团体标准的任务来源、起草单位、起草人</w:t>
      </w:r>
    </w:p>
    <w:p w14:paraId="1DBCA513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（一）任务来源</w:t>
      </w:r>
    </w:p>
    <w:p w14:paraId="1DE728B9">
      <w:pPr>
        <w:spacing w:line="276" w:lineRule="auto"/>
        <w:ind w:firstLine="632" w:firstLineChars="200"/>
        <w:rPr>
          <w:rFonts w:hint="eastAsia" w:ascii="仿宋" w:hAnsi="仿宋" w:eastAsia="仿宋" w:cs="宋体"/>
          <w:spacing w:val="-2"/>
          <w:sz w:val="32"/>
          <w:szCs w:val="32"/>
        </w:rPr>
      </w:pPr>
      <w:r>
        <w:rPr>
          <w:rFonts w:ascii="仿宋" w:hAnsi="仿宋" w:eastAsia="仿宋" w:cs="宋体"/>
          <w:spacing w:val="-2"/>
          <w:sz w:val="32"/>
          <w:szCs w:val="32"/>
        </w:rPr>
        <w:t>本团体标准任务源于国家农业高质量发展战略导向、相关政策文件要求与区域产业发展刚需，是落实国家农业标准化、绿色化发展部署的具体举措。党中央、国务院高度重视农业绿色化、标准化发展，《加快建设农业强国规划（2024－2035年）》明确提出“建立健全农产品品质评价和认证制度”，《种植业“三品一标”提升行动实施方案(2022—2025年)》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等文件</w:t>
      </w:r>
      <w:r>
        <w:rPr>
          <w:rFonts w:ascii="仿宋" w:hAnsi="仿宋" w:eastAsia="仿宋" w:cs="宋体"/>
          <w:spacing w:val="-2"/>
          <w:sz w:val="32"/>
          <w:szCs w:val="32"/>
        </w:rPr>
        <w:t>要求聚焦优势产区，推进标准化种植，提升农产品质量安全水平。结合我国苹果产业产区差异显著、现行通用标准针对性不足的现状，针对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西北黄土高原产区</w:t>
      </w:r>
      <w:r>
        <w:rPr>
          <w:rFonts w:ascii="仿宋" w:hAnsi="仿宋" w:eastAsia="仿宋" w:cs="宋体"/>
          <w:spacing w:val="-2"/>
          <w:sz w:val="32"/>
          <w:szCs w:val="32"/>
        </w:rPr>
        <w:t>生产技术不统一、化肥农药使用不规范等痛点，衔接绿色食品标志管理相关要求，落实“三品一标”发展部署，特确立本标准制定任务，填补区域绿色食品苹果生产规程空白，推动产业提质增效，助力农业高质量发展和乡村振兴。</w:t>
      </w:r>
    </w:p>
    <w:p w14:paraId="78CE0007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（二）起草单位</w:t>
      </w:r>
    </w:p>
    <w:p w14:paraId="62C66B49">
      <w:pPr>
        <w:ind w:firstLine="640" w:firstLineChars="200"/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</w:pPr>
      <w:bookmarkStart w:id="3" w:name="_GoBack"/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*</w:t>
      </w:r>
    </w:p>
    <w:bookmarkEnd w:id="3"/>
    <w:p w14:paraId="7370DCA6">
      <w:pPr>
        <w:ind w:firstLine="964" w:firstLineChars="3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（三）主要起草人</w:t>
      </w:r>
    </w:p>
    <w:p w14:paraId="275D4FAA">
      <w:pPr>
        <w:ind w:firstLine="640" w:firstLineChars="200"/>
        <w:rPr>
          <w:rFonts w:hint="eastAsia" w:ascii="仿宋" w:hAnsi="仿宋" w:eastAsia="仿宋" w:cs="仿宋_GB2312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Cs/>
          <w:sz w:val="32"/>
          <w:szCs w:val="32"/>
          <w:lang w:val="en-US" w:eastAsia="zh-CN"/>
        </w:rPr>
        <w:t>*</w:t>
      </w:r>
    </w:p>
    <w:p w14:paraId="3184850A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三、团体标准的编制情况</w:t>
      </w:r>
    </w:p>
    <w:p w14:paraId="43F0AB4C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（一）文献收集和调研</w:t>
      </w:r>
    </w:p>
    <w:p w14:paraId="02E85436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1.查阅了《苹果苗木》《苹果生产技术规程》《苹果生产全程质量控制技术规范》《红富士苹果生产技术规程》《黄土高原苹果生产技术规程》等国家标准、农业行业标准、地方标准以及相关参考文献；</w:t>
      </w:r>
    </w:p>
    <w:p w14:paraId="25F347AD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2.对</w:t>
      </w:r>
      <w:r>
        <w:rPr>
          <w:rFonts w:hint="eastAsia" w:ascii="仿宋" w:hAnsi="仿宋" w:eastAsia="仿宋" w:cs="仿宋_GB2312"/>
          <w:sz w:val="32"/>
          <w:szCs w:val="32"/>
        </w:rPr>
        <w:t>《绿色食品产地环境质量》《绿色食品农药使用准则》《绿色食品肥料使用准则》《绿色食品温带水果》等绿色食品技术标准进行分类研究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4505707D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3.对黄土高原地区苹果生产产前、产中、产后等生产信息进行调研和分析。</w:t>
      </w:r>
    </w:p>
    <w:p w14:paraId="01118A33"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4.对苹果种植生产过程关键控制点对苹果质量的影响进行研究分析。</w:t>
      </w:r>
    </w:p>
    <w:p w14:paraId="18EF828C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（二）工作过程</w:t>
      </w:r>
    </w:p>
    <w:p w14:paraId="376FFB4B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本团体标准的制定经过成立起草工作组、调研收集资料、标准研讨编写、公开征求意见、标准评审五个环节。</w:t>
      </w:r>
    </w:p>
    <w:p w14:paraId="5E0847B2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</w:rPr>
        <w:t>5年12月，成立标准起草工作组。</w:t>
      </w:r>
    </w:p>
    <w:p w14:paraId="7EB358EB">
      <w:pPr>
        <w:spacing w:line="276" w:lineRule="auto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由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中国</w:t>
      </w:r>
      <w:r>
        <w:rPr>
          <w:rFonts w:ascii="仿宋" w:hAnsi="仿宋" w:eastAsia="仿宋" w:cs="宋体"/>
          <w:spacing w:val="-2"/>
          <w:sz w:val="32"/>
          <w:szCs w:val="32"/>
        </w:rPr>
        <w:t>绿色食品</w:t>
      </w:r>
      <w:r>
        <w:rPr>
          <w:rFonts w:hint="eastAsia" w:ascii="仿宋" w:hAnsi="仿宋" w:eastAsia="仿宋" w:cs="宋体"/>
          <w:spacing w:val="-2"/>
          <w:sz w:val="32"/>
          <w:szCs w:val="32"/>
        </w:rPr>
        <w:t>发展中心、西北农林科技大学、甘肃省绿色食品办公室、宁夏回族自治区绿色食品发展中心、新疆维吾尔自治区绿色食品发展中心、新疆生产建设兵团农产品质量安全中心、青海省绿色有机农产品推广服务中心、河南省农产品质量安全和绿色食品发展中心</w:t>
      </w:r>
      <w:r>
        <w:rPr>
          <w:rFonts w:hint="eastAsia" w:ascii="仿宋" w:hAnsi="仿宋" w:eastAsia="仿宋" w:cs="宋体"/>
          <w:sz w:val="32"/>
          <w:szCs w:val="32"/>
        </w:rPr>
        <w:t>等单位共同成立标准起草工作组，明确了工作内容、工作组成员、任务分工和进度计划。</w:t>
      </w:r>
    </w:p>
    <w:p w14:paraId="416726BB">
      <w:pPr>
        <w:pStyle w:val="4"/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2.2025年12月-2026年3月，深入调研，收集资料。</w:t>
      </w:r>
    </w:p>
    <w:p w14:paraId="2D45BB69">
      <w:pPr>
        <w:spacing w:line="276" w:lineRule="auto"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标准起草工作组收集相关法律法规政策、文献、技术标准及苹果生产种植信息等，对收集的资料进行细致深入的研究分析，为标准起草工作夯实基础。</w:t>
      </w:r>
    </w:p>
    <w:p w14:paraId="67337F10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3.2026年1月-3月，起草标准。</w:t>
      </w:r>
    </w:p>
    <w:p w14:paraId="3D9E7370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标准起草工作组在进行了充分细致的研究和资料分析的基础上，确定了本标准的编写提纲、编写原则、内容和起草人员，拟定了团体标准初稿草案，标准起草工作组及时召开内部讨论会，对标准内容进行修改完善，形成了标准征求意见稿。</w:t>
      </w:r>
    </w:p>
    <w:p w14:paraId="02BF5560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4.2026年4-5月，</w:t>
      </w:r>
      <w:r>
        <w:rPr>
          <w:rFonts w:hint="eastAsia" w:ascii="仿宋" w:hAnsi="仿宋" w:eastAsia="仿宋"/>
          <w:sz w:val="32"/>
          <w:szCs w:val="32"/>
        </w:rPr>
        <w:t>征求意见，完善标准文稿</w:t>
      </w:r>
    </w:p>
    <w:p w14:paraId="013AF482"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完成团标文稿初审</w:t>
      </w:r>
      <w:r>
        <w:rPr>
          <w:rFonts w:hint="eastAsia" w:ascii="仿宋" w:hAnsi="仿宋" w:eastAsia="仿宋"/>
          <w:b/>
          <w:i/>
          <w:iCs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完善绿色食品标准及规范性要求等；5月发起专家评估会议，综合专家评估意见，</w:t>
      </w:r>
      <w:r>
        <w:rPr>
          <w:rFonts w:hint="eastAsia" w:ascii="仿宋" w:hAnsi="仿宋" w:eastAsia="仿宋" w:cs="仿宋"/>
          <w:bCs/>
          <w:sz w:val="32"/>
          <w:szCs w:val="32"/>
        </w:rPr>
        <w:t>修改标准</w:t>
      </w:r>
      <w:r>
        <w:rPr>
          <w:rFonts w:hint="eastAsia" w:ascii="仿宋" w:hAnsi="仿宋" w:eastAsia="仿宋" w:cs="Times New Roman"/>
          <w:bCs/>
          <w:sz w:val="32"/>
          <w:szCs w:val="32"/>
        </w:rPr>
        <w:t>文本</w:t>
      </w:r>
      <w:r>
        <w:rPr>
          <w:rFonts w:hint="eastAsia" w:ascii="仿宋" w:hAnsi="仿宋" w:eastAsia="仿宋"/>
          <w:bCs/>
          <w:sz w:val="32"/>
          <w:szCs w:val="32"/>
        </w:rPr>
        <w:t>，形成送审稿。</w:t>
      </w:r>
    </w:p>
    <w:p w14:paraId="4DC2CE49"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5.2026年6月，公开征求意见，</w:t>
      </w:r>
      <w:r>
        <w:rPr>
          <w:rFonts w:hint="eastAsia" w:ascii="仿宋" w:hAnsi="仿宋" w:eastAsia="仿宋" w:cs="仿宋"/>
          <w:bCs/>
          <w:sz w:val="32"/>
          <w:szCs w:val="32"/>
        </w:rPr>
        <w:t>修改标准</w:t>
      </w:r>
      <w:r>
        <w:rPr>
          <w:rFonts w:hint="eastAsia" w:ascii="仿宋" w:hAnsi="仿宋" w:eastAsia="仿宋" w:cs="Times New Roman"/>
          <w:bCs/>
          <w:sz w:val="32"/>
          <w:szCs w:val="32"/>
        </w:rPr>
        <w:t>文本</w:t>
      </w:r>
      <w:r>
        <w:rPr>
          <w:rFonts w:hint="eastAsia" w:ascii="仿宋" w:hAnsi="仿宋" w:eastAsia="仿宋"/>
          <w:bCs/>
          <w:sz w:val="32"/>
          <w:szCs w:val="32"/>
        </w:rPr>
        <w:t>，形成送审稿。</w:t>
      </w:r>
    </w:p>
    <w:p w14:paraId="457093B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中国绿色食品协会</w:t>
      </w:r>
      <w:r>
        <w:rPr>
          <w:rFonts w:hint="eastAsia" w:ascii="仿宋" w:hAnsi="仿宋" w:eastAsia="仿宋" w:cs="仿宋"/>
          <w:bCs/>
          <w:sz w:val="32"/>
          <w:szCs w:val="32"/>
        </w:rPr>
        <w:t>在协会官网、全国团体标准信息平台公开</w:t>
      </w:r>
      <w:r>
        <w:rPr>
          <w:rFonts w:hint="eastAsia" w:ascii="仿宋" w:hAnsi="仿宋" w:eastAsia="仿宋" w:cs="仿宋_GB2312"/>
          <w:bCs/>
          <w:sz w:val="32"/>
          <w:szCs w:val="32"/>
        </w:rPr>
        <w:t>《绿色食品 西北黄土高原地区苹果生产操作规程》</w:t>
      </w:r>
    </w:p>
    <w:p w14:paraId="0ADEB77C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黑体" w:hAnsi="黑体" w:eastAsia="黑体"/>
          <w:sz w:val="32"/>
          <w:szCs w:val="32"/>
        </w:rPr>
        <w:t>的编制原则与主要内容</w:t>
      </w:r>
    </w:p>
    <w:p w14:paraId="1D31BCC8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（一）编制原则</w:t>
      </w:r>
    </w:p>
    <w:p w14:paraId="182408FE">
      <w:pPr>
        <w:spacing w:line="276" w:lineRule="auto"/>
        <w:ind w:firstLine="640" w:firstLineChars="200"/>
        <w:jc w:val="left"/>
        <w:rPr>
          <w:rFonts w:hint="eastAsia" w:ascii="仿宋" w:hAnsi="仿宋" w:eastAsia="仿宋"/>
          <w:spacing w:val="1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本标准严格</w:t>
      </w:r>
      <w:r>
        <w:rPr>
          <w:rFonts w:ascii="仿宋" w:hAnsi="仿宋" w:eastAsia="仿宋" w:cs="仿宋_GB2312"/>
          <w:sz w:val="32"/>
          <w:szCs w:val="32"/>
        </w:rPr>
        <w:t>按照GB/T 1.1-2020《</w:t>
      </w:r>
      <w:bookmarkStart w:id="1" w:name="OLE_LINK1"/>
      <w:r>
        <w:rPr>
          <w:rFonts w:ascii="仿宋" w:hAnsi="仿宋" w:eastAsia="仿宋" w:cs="仿宋_GB2312"/>
          <w:sz w:val="32"/>
          <w:szCs w:val="32"/>
        </w:rPr>
        <w:t>标准化工作导则</w:t>
      </w:r>
      <w:bookmarkEnd w:id="1"/>
      <w:r>
        <w:rPr>
          <w:rFonts w:ascii="仿宋" w:hAnsi="仿宋" w:eastAsia="仿宋" w:cs="仿宋_GB2312"/>
          <w:sz w:val="32"/>
          <w:szCs w:val="32"/>
        </w:rPr>
        <w:t>第1部分：标准化文件的结构和</w:t>
      </w:r>
      <w:r>
        <w:rPr>
          <w:rFonts w:hint="eastAsia" w:ascii="仿宋" w:hAnsi="仿宋" w:eastAsia="仿宋" w:cs="仿宋_GB2312"/>
          <w:sz w:val="32"/>
          <w:szCs w:val="32"/>
        </w:rPr>
        <w:t>起</w:t>
      </w:r>
      <w:r>
        <w:rPr>
          <w:rFonts w:ascii="仿宋" w:hAnsi="仿宋" w:eastAsia="仿宋" w:cs="仿宋_GB2312"/>
          <w:sz w:val="32"/>
          <w:szCs w:val="32"/>
        </w:rPr>
        <w:t>草规则》的</w:t>
      </w:r>
      <w:r>
        <w:rPr>
          <w:rFonts w:hint="eastAsia" w:ascii="仿宋" w:hAnsi="仿宋" w:eastAsia="仿宋" w:cs="仿宋_GB2312"/>
          <w:sz w:val="32"/>
          <w:szCs w:val="32"/>
        </w:rPr>
        <w:t>要求编制</w:t>
      </w:r>
      <w:r>
        <w:rPr>
          <w:rFonts w:ascii="仿宋" w:hAnsi="仿宋" w:eastAsia="仿宋"/>
          <w:spacing w:val="1"/>
          <w:sz w:val="32"/>
          <w:szCs w:val="32"/>
        </w:rPr>
        <w:t>。</w:t>
      </w:r>
    </w:p>
    <w:p w14:paraId="3979C4ED">
      <w:pPr>
        <w:spacing w:line="276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必要性原则。标准编写过程中坚持必要性原则，文件中绿色食品苹果生产涉及的专有名词，在术语和定义部分给出具体解释，且不增添不必要的术语。</w:t>
      </w:r>
    </w:p>
    <w:p w14:paraId="0F848AF9">
      <w:pPr>
        <w:spacing w:line="276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适用性原则。标准编制过程中坚持适用性原则，结合苹果生产过程关键控制点，包含</w:t>
      </w:r>
      <w:bookmarkStart w:id="2" w:name="_Hlk224740740"/>
      <w:r>
        <w:rPr>
          <w:rFonts w:hint="eastAsia" w:ascii="仿宋" w:hAnsi="仿宋" w:eastAsia="仿宋" w:cs="仿宋_GB2312"/>
          <w:sz w:val="32"/>
          <w:szCs w:val="32"/>
        </w:rPr>
        <w:t>园地环境与规划、品种与苗木选择、整地与定植、田间管理、采收、生产废弃物处理、包装、运输及储藏和生产档案管理</w:t>
      </w:r>
      <w:bookmarkEnd w:id="2"/>
      <w:r>
        <w:rPr>
          <w:rFonts w:hint="eastAsia" w:ascii="仿宋" w:hAnsi="仿宋" w:eastAsia="仿宋" w:cs="仿宋_GB2312"/>
          <w:sz w:val="32"/>
          <w:szCs w:val="32"/>
        </w:rPr>
        <w:t>等全过程的指标，便于后续生产实际应用。</w:t>
      </w:r>
    </w:p>
    <w:p w14:paraId="6AD421E2">
      <w:pPr>
        <w:spacing w:line="276" w:lineRule="auto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科学性原则。根据苹果生产过程实际标准应用，依据科学试验、田间生产实录、病虫害防治效果、果实质量等，确定绿色食品苹果生产规程参数，同时关注绿色投入品及种植新技术等的发展变化，通过不同维度，协助完善生产操作规程制定。</w:t>
      </w:r>
    </w:p>
    <w:p w14:paraId="6724DA7A">
      <w:pPr>
        <w:spacing w:line="276" w:lineRule="auto"/>
        <w:ind w:firstLine="643" w:firstLineChars="200"/>
        <w:jc w:val="left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（二）主要内容</w:t>
      </w:r>
    </w:p>
    <w:p w14:paraId="0BDE726F">
      <w:pPr>
        <w:spacing w:line="276" w:lineRule="auto"/>
        <w:ind w:firstLine="640" w:firstLineChars="2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1.范围</w:t>
      </w:r>
    </w:p>
    <w:p w14:paraId="3B4989C3">
      <w:pPr>
        <w:widowControl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本标准规定了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西北黄土高原</w:t>
      </w:r>
      <w:r>
        <w:rPr>
          <w:rFonts w:ascii="仿宋" w:hAnsi="仿宋" w:eastAsia="仿宋" w:cs="Times New Roman"/>
          <w:kern w:val="0"/>
          <w:sz w:val="32"/>
          <w:szCs w:val="32"/>
        </w:rPr>
        <w:t>地区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西北黄土高原地区绿色食品苹果生产园地环境与规划、品种与苗木选择、整地与定植、田间管理、采收、生产废弃物处理、包装、运输及储藏和生产档案管理</w:t>
      </w:r>
      <w:r>
        <w:rPr>
          <w:rFonts w:ascii="仿宋" w:hAnsi="仿宋" w:eastAsia="仿宋" w:cs="Times New Roman"/>
          <w:kern w:val="0"/>
          <w:sz w:val="32"/>
          <w:szCs w:val="32"/>
        </w:rPr>
        <w:t>要求。</w:t>
      </w:r>
    </w:p>
    <w:p w14:paraId="0613DB2B">
      <w:pPr>
        <w:widowControl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本标准适用于</w:t>
      </w:r>
      <w:r>
        <w:rPr>
          <w:rFonts w:hint="eastAsia" w:ascii="仿宋" w:hAnsi="仿宋" w:eastAsia="仿宋" w:cs="Times New Roman"/>
          <w:bCs/>
          <w:kern w:val="0"/>
          <w:sz w:val="32"/>
          <w:szCs w:val="32"/>
        </w:rPr>
        <w:t>山西南部和中部、河南三门峡地区、陕西渭北地区和陕西南部、甘肃东部和南部的绿色食品苹果生产</w:t>
      </w:r>
      <w:r>
        <w:rPr>
          <w:rFonts w:ascii="仿宋" w:hAnsi="仿宋" w:eastAsia="仿宋" w:cs="Times New Roman"/>
          <w:kern w:val="0"/>
          <w:sz w:val="32"/>
          <w:szCs w:val="32"/>
        </w:rPr>
        <w:t>。</w:t>
      </w:r>
    </w:p>
    <w:p w14:paraId="6A3D01E4">
      <w:pPr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 w:cs="Times New Roman"/>
          <w:kern w:val="0"/>
          <w:sz w:val="32"/>
          <w:szCs w:val="32"/>
        </w:rPr>
        <w:t>规范性引用文件</w:t>
      </w:r>
    </w:p>
    <w:p w14:paraId="417E7A65">
      <w:pPr>
        <w:ind w:firstLine="640" w:firstLineChars="200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主要涉及必须引用的国家标准、行业标准。</w:t>
      </w:r>
    </w:p>
    <w:p w14:paraId="1E431EDB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3.技术规程原则</w:t>
      </w:r>
    </w:p>
    <w:p w14:paraId="1003783A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技术规程过程遵循适用性原则、协同一致原则、产品安全原则。</w:t>
      </w:r>
    </w:p>
    <w:p w14:paraId="7027F32D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4.技术规程主要内容</w:t>
      </w:r>
    </w:p>
    <w:p w14:paraId="57F614E0">
      <w:pPr>
        <w:spacing w:line="276" w:lineRule="auto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技术规程对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园地环境与规划、品种与苗木选择、整地与定植、田间管理、采收、生产废弃物处理、包装、运输及储藏和生产档案管理等10个苹果种植生产</w:t>
      </w:r>
      <w:r>
        <w:rPr>
          <w:rFonts w:hint="eastAsia" w:ascii="仿宋" w:hAnsi="仿宋" w:eastAsia="仿宋" w:cs="仿宋_GB2312"/>
          <w:sz w:val="32"/>
          <w:szCs w:val="32"/>
        </w:rPr>
        <w:t>过程关键控制点进行明确的标准要求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。</w:t>
      </w:r>
    </w:p>
    <w:p w14:paraId="5F6640DC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5.标准附录</w:t>
      </w:r>
    </w:p>
    <w:p w14:paraId="70D311C2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根据地区绿色食品苹果生产过程中主要病虫害防治需求，附录《绿色食品 西北黄土高原地区苹果生产主要病虫害防治推荐农药使用方案》。</w:t>
      </w:r>
    </w:p>
    <w:p w14:paraId="6C5D3782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4F277621">
      <w:pPr>
        <w:spacing w:line="276" w:lineRule="auto"/>
        <w:ind w:firstLine="640" w:firstLineChars="200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本标准不涉及国际国外同类标准采标情况。</w:t>
      </w:r>
    </w:p>
    <w:p w14:paraId="37EBAC3A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六、标准涉及的相关知识产权情况</w:t>
      </w:r>
    </w:p>
    <w:p w14:paraId="673AF78C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5C37A4D4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5DBB333A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71A92C95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八、重大分歧意见的处理经过和依据</w:t>
      </w:r>
    </w:p>
    <w:p w14:paraId="02203B48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298EE30B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</w:p>
    <w:p w14:paraId="69A8E514">
      <w:pPr>
        <w:spacing w:line="276" w:lineRule="auto"/>
        <w:ind w:right="420"/>
        <w:jc w:val="righ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标准起草组</w:t>
      </w:r>
    </w:p>
    <w:p w14:paraId="0F691712">
      <w:pPr>
        <w:spacing w:line="276" w:lineRule="auto"/>
        <w:jc w:val="righ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kern w:val="0"/>
          <w:sz w:val="32"/>
          <w:szCs w:val="32"/>
        </w:rPr>
        <w:t>02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6年1月16日</w:t>
      </w:r>
    </w:p>
    <w:p w14:paraId="4DA6C91B">
      <w:pPr>
        <w:rPr>
          <w:rFonts w:hint="eastAsia" w:ascii="黑体" w:hAnsi="黑体" w:eastAsia="黑体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25BF7"/>
    <w:multiLevelType w:val="multilevel"/>
    <w:tmpl w:val="4DC25BF7"/>
    <w:lvl w:ilvl="0" w:tentative="0">
      <w:start w:val="1"/>
      <w:numFmt w:val="decimal"/>
      <w:pStyle w:val="12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ED"/>
    <w:rsid w:val="00006745"/>
    <w:rsid w:val="00010B81"/>
    <w:rsid w:val="00011185"/>
    <w:rsid w:val="00027E7D"/>
    <w:rsid w:val="000365CB"/>
    <w:rsid w:val="000631E1"/>
    <w:rsid w:val="00064F16"/>
    <w:rsid w:val="00076E59"/>
    <w:rsid w:val="000851AE"/>
    <w:rsid w:val="0009469E"/>
    <w:rsid w:val="000C1623"/>
    <w:rsid w:val="000C45D0"/>
    <w:rsid w:val="00111057"/>
    <w:rsid w:val="00122ED8"/>
    <w:rsid w:val="001238FA"/>
    <w:rsid w:val="001A4029"/>
    <w:rsid w:val="002067B1"/>
    <w:rsid w:val="00230740"/>
    <w:rsid w:val="002312ED"/>
    <w:rsid w:val="00262942"/>
    <w:rsid w:val="002772C3"/>
    <w:rsid w:val="002776F5"/>
    <w:rsid w:val="0028680D"/>
    <w:rsid w:val="002B020B"/>
    <w:rsid w:val="002E0CE2"/>
    <w:rsid w:val="002F1CE2"/>
    <w:rsid w:val="00301F0D"/>
    <w:rsid w:val="0031409C"/>
    <w:rsid w:val="00324047"/>
    <w:rsid w:val="003256C3"/>
    <w:rsid w:val="003321F9"/>
    <w:rsid w:val="0033380B"/>
    <w:rsid w:val="00356D32"/>
    <w:rsid w:val="0036602F"/>
    <w:rsid w:val="003966D5"/>
    <w:rsid w:val="003B5BA9"/>
    <w:rsid w:val="003F0ACC"/>
    <w:rsid w:val="003F4456"/>
    <w:rsid w:val="0041063F"/>
    <w:rsid w:val="0041734B"/>
    <w:rsid w:val="00446393"/>
    <w:rsid w:val="00457876"/>
    <w:rsid w:val="00462A6A"/>
    <w:rsid w:val="004A3722"/>
    <w:rsid w:val="004C17B3"/>
    <w:rsid w:val="004D7E61"/>
    <w:rsid w:val="004F0047"/>
    <w:rsid w:val="004F4BBA"/>
    <w:rsid w:val="004F68D8"/>
    <w:rsid w:val="00500BAA"/>
    <w:rsid w:val="00507AC8"/>
    <w:rsid w:val="00513946"/>
    <w:rsid w:val="00527EAD"/>
    <w:rsid w:val="0053147A"/>
    <w:rsid w:val="0054620C"/>
    <w:rsid w:val="00553C29"/>
    <w:rsid w:val="00581230"/>
    <w:rsid w:val="0058694F"/>
    <w:rsid w:val="00587201"/>
    <w:rsid w:val="005A31E3"/>
    <w:rsid w:val="005D7F91"/>
    <w:rsid w:val="00616618"/>
    <w:rsid w:val="00616824"/>
    <w:rsid w:val="00625A8D"/>
    <w:rsid w:val="006616F9"/>
    <w:rsid w:val="00672905"/>
    <w:rsid w:val="006729A3"/>
    <w:rsid w:val="00684CB3"/>
    <w:rsid w:val="006A4089"/>
    <w:rsid w:val="00700AF7"/>
    <w:rsid w:val="007026B4"/>
    <w:rsid w:val="0072625F"/>
    <w:rsid w:val="0075168C"/>
    <w:rsid w:val="007625F4"/>
    <w:rsid w:val="0076461E"/>
    <w:rsid w:val="00787233"/>
    <w:rsid w:val="00792026"/>
    <w:rsid w:val="00796D01"/>
    <w:rsid w:val="00797FCC"/>
    <w:rsid w:val="007A05E1"/>
    <w:rsid w:val="007A37C0"/>
    <w:rsid w:val="007C482C"/>
    <w:rsid w:val="007C5AEB"/>
    <w:rsid w:val="007E1885"/>
    <w:rsid w:val="00800C51"/>
    <w:rsid w:val="0083134A"/>
    <w:rsid w:val="00844108"/>
    <w:rsid w:val="008521BE"/>
    <w:rsid w:val="008522F4"/>
    <w:rsid w:val="00880F54"/>
    <w:rsid w:val="00882CB0"/>
    <w:rsid w:val="008E1763"/>
    <w:rsid w:val="00926E59"/>
    <w:rsid w:val="00935A29"/>
    <w:rsid w:val="00977D8D"/>
    <w:rsid w:val="009B0239"/>
    <w:rsid w:val="009B4169"/>
    <w:rsid w:val="009C2BD2"/>
    <w:rsid w:val="009C398D"/>
    <w:rsid w:val="00A03D05"/>
    <w:rsid w:val="00A06842"/>
    <w:rsid w:val="00A5030D"/>
    <w:rsid w:val="00A7224C"/>
    <w:rsid w:val="00A942C5"/>
    <w:rsid w:val="00AB3F42"/>
    <w:rsid w:val="00AE26CA"/>
    <w:rsid w:val="00B408F2"/>
    <w:rsid w:val="00B4110D"/>
    <w:rsid w:val="00B95114"/>
    <w:rsid w:val="00BA1914"/>
    <w:rsid w:val="00BA1995"/>
    <w:rsid w:val="00BB407E"/>
    <w:rsid w:val="00BC287B"/>
    <w:rsid w:val="00BD66AE"/>
    <w:rsid w:val="00BE32DF"/>
    <w:rsid w:val="00BF7ADE"/>
    <w:rsid w:val="00C51AE6"/>
    <w:rsid w:val="00C52A13"/>
    <w:rsid w:val="00C6748F"/>
    <w:rsid w:val="00C752C5"/>
    <w:rsid w:val="00CB628D"/>
    <w:rsid w:val="00CB66A8"/>
    <w:rsid w:val="00CE15CB"/>
    <w:rsid w:val="00D002C9"/>
    <w:rsid w:val="00D019B9"/>
    <w:rsid w:val="00D21967"/>
    <w:rsid w:val="00D269D9"/>
    <w:rsid w:val="00D332A3"/>
    <w:rsid w:val="00D36024"/>
    <w:rsid w:val="00D53515"/>
    <w:rsid w:val="00D876D7"/>
    <w:rsid w:val="00D96146"/>
    <w:rsid w:val="00DB2B27"/>
    <w:rsid w:val="00DD27A0"/>
    <w:rsid w:val="00DD75F8"/>
    <w:rsid w:val="00E02C85"/>
    <w:rsid w:val="00E102A1"/>
    <w:rsid w:val="00EB57B7"/>
    <w:rsid w:val="00F02049"/>
    <w:rsid w:val="00F07679"/>
    <w:rsid w:val="00F268EF"/>
    <w:rsid w:val="00F66E0E"/>
    <w:rsid w:val="00FA2AA7"/>
    <w:rsid w:val="00FA5F94"/>
    <w:rsid w:val="00FB2BFB"/>
    <w:rsid w:val="00FE08FB"/>
    <w:rsid w:val="00FE32C0"/>
    <w:rsid w:val="00FE3E29"/>
    <w:rsid w:val="01B6046E"/>
    <w:rsid w:val="02792173"/>
    <w:rsid w:val="03100052"/>
    <w:rsid w:val="038A1BB2"/>
    <w:rsid w:val="082461A1"/>
    <w:rsid w:val="0B8E5FB8"/>
    <w:rsid w:val="0CEB10AA"/>
    <w:rsid w:val="0DCB52A1"/>
    <w:rsid w:val="0EC83FC8"/>
    <w:rsid w:val="11E6286A"/>
    <w:rsid w:val="123A29F6"/>
    <w:rsid w:val="176D73C9"/>
    <w:rsid w:val="17B217D1"/>
    <w:rsid w:val="183A72AB"/>
    <w:rsid w:val="19AC5F87"/>
    <w:rsid w:val="1F2667DB"/>
    <w:rsid w:val="1F912EB1"/>
    <w:rsid w:val="1FC83753"/>
    <w:rsid w:val="2020147D"/>
    <w:rsid w:val="2079293B"/>
    <w:rsid w:val="238C0BD7"/>
    <w:rsid w:val="2435378F"/>
    <w:rsid w:val="261455E0"/>
    <w:rsid w:val="279F537D"/>
    <w:rsid w:val="292A6EC8"/>
    <w:rsid w:val="29C410CB"/>
    <w:rsid w:val="2AF459E0"/>
    <w:rsid w:val="2C666469"/>
    <w:rsid w:val="337D478E"/>
    <w:rsid w:val="347B0F20"/>
    <w:rsid w:val="36535108"/>
    <w:rsid w:val="388303A3"/>
    <w:rsid w:val="38F90665"/>
    <w:rsid w:val="3AB1520C"/>
    <w:rsid w:val="446773B2"/>
    <w:rsid w:val="45406FD3"/>
    <w:rsid w:val="4AC42881"/>
    <w:rsid w:val="4FAE58AE"/>
    <w:rsid w:val="53F51CFD"/>
    <w:rsid w:val="549F7EBB"/>
    <w:rsid w:val="57355A2F"/>
    <w:rsid w:val="5D6E7CFB"/>
    <w:rsid w:val="5E940365"/>
    <w:rsid w:val="616B1851"/>
    <w:rsid w:val="625A563D"/>
    <w:rsid w:val="64124205"/>
    <w:rsid w:val="647D4D4F"/>
    <w:rsid w:val="67420A75"/>
    <w:rsid w:val="6AB204F0"/>
    <w:rsid w:val="6B086362"/>
    <w:rsid w:val="6CA64085"/>
    <w:rsid w:val="6DE5298B"/>
    <w:rsid w:val="6E9C74ED"/>
    <w:rsid w:val="706C2EEF"/>
    <w:rsid w:val="711167AC"/>
    <w:rsid w:val="733817AF"/>
    <w:rsid w:val="7564688B"/>
    <w:rsid w:val="759B296E"/>
    <w:rsid w:val="761E6A3A"/>
    <w:rsid w:val="772D118B"/>
    <w:rsid w:val="781520BE"/>
    <w:rsid w:val="78F87A16"/>
    <w:rsid w:val="79280397"/>
    <w:rsid w:val="7B5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3">
    <w:name w:val="正文文本缩进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3085</Words>
  <Characters>3158</Characters>
  <Lines>22</Lines>
  <Paragraphs>6</Paragraphs>
  <TotalTime>289</TotalTime>
  <ScaleCrop>false</ScaleCrop>
  <LinksUpToDate>false</LinksUpToDate>
  <CharactersWithSpaces>3179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2026-03-17T03:29:00Z</dcterms:created>
  <dc:creator>liqian</dc:creator>
  <cp:lastModifiedBy>房正</cp:lastModifiedBy>
  <cp:lastPrinted>2026-03-12T08:26:00Z</cp:lastPrinted>
  <dcterms:modified xsi:type="dcterms:W3CDTF">2026-04-15T03:17:38Z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7B3BEA228C804F1B823F7EC7E8DD920B_13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