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26D1B">
      <w:pPr>
        <w:jc w:val="center"/>
        <w:rPr>
          <w:rFonts w:ascii="方正小标宋简体" w:hAnsi="宋体" w:eastAsia="方正小标宋简体" w:cs="黑体"/>
          <w:spacing w:val="2"/>
          <w:w w:val="98"/>
          <w:kern w:val="0"/>
          <w:sz w:val="40"/>
          <w:szCs w:val="44"/>
          <w:highlight w:val="none"/>
        </w:rPr>
      </w:pPr>
      <w:r>
        <w:rPr>
          <w:rFonts w:hint="eastAsia" w:ascii="方正小标宋简体" w:hAnsi="宋体" w:eastAsia="方正小标宋简体" w:cs="黑体"/>
          <w:spacing w:val="2"/>
          <w:w w:val="98"/>
          <w:kern w:val="0"/>
          <w:sz w:val="40"/>
          <w:szCs w:val="44"/>
          <w:highlight w:val="none"/>
        </w:rPr>
        <w:t>《绿色食品 湖南湖北黑茶生产操作规程》</w:t>
      </w:r>
    </w:p>
    <w:p w14:paraId="4BC54D33">
      <w:pPr>
        <w:jc w:val="center"/>
        <w:rPr>
          <w:rFonts w:ascii="方正小标宋简体" w:hAnsi="宋体" w:eastAsia="方正小标宋简体" w:cs="黑体"/>
          <w:spacing w:val="2"/>
          <w:kern w:val="0"/>
          <w:sz w:val="44"/>
          <w:szCs w:val="44"/>
          <w:highlight w:val="none"/>
        </w:rPr>
      </w:pPr>
      <w:r>
        <w:rPr>
          <w:rFonts w:hint="eastAsia" w:ascii="方正小标宋简体" w:hAnsi="宋体" w:eastAsia="方正小标宋简体" w:cs="黑体"/>
          <w:spacing w:val="2"/>
          <w:kern w:val="0"/>
          <w:sz w:val="40"/>
          <w:szCs w:val="44"/>
          <w:highlight w:val="none"/>
        </w:rPr>
        <w:t>团体标准编制说明</w:t>
      </w:r>
    </w:p>
    <w:p w14:paraId="5D32422A">
      <w:pPr>
        <w:jc w:val="center"/>
        <w:rPr>
          <w:rFonts w:ascii="黑体" w:hAnsi="黑体" w:eastAsia="黑体" w:cs="Times New Roman"/>
          <w:kern w:val="0"/>
          <w:sz w:val="28"/>
          <w:szCs w:val="28"/>
          <w:highlight w:val="none"/>
        </w:rPr>
      </w:pPr>
    </w:p>
    <w:p w14:paraId="30F08014">
      <w:pPr>
        <w:ind w:firstLine="640" w:firstLineChars="200"/>
        <w:jc w:val="both"/>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一、团体标准的制定背景</w:t>
      </w:r>
    </w:p>
    <w:p w14:paraId="7EFBFD6B">
      <w:pPr>
        <w:widowControl/>
        <w:ind w:firstLine="640" w:firstLineChars="20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随着我国居民生活水平的持续提升和健康消费理念的深入人心，市场对健康、安全、优质、营养茶叶的需求呈现出强劲的增长态势。大力发展绿色食品茶产业，不仅是满足人民群众日益增长的美好生活需要的必然要求，也是推动农业供给侧结构性改革、促进茶产业转型升级和高质量发展的关键举措。</w:t>
      </w:r>
    </w:p>
    <w:p w14:paraId="01D72D09">
      <w:pPr>
        <w:widowControl/>
        <w:ind w:firstLine="640" w:firstLineChars="20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然而，绿色食品茶叶产业的蓬勃发展也对标准化生产提出了更高要求。具体到黑茶品类，湖南、湖北作为我国黑茶的两大核心产区，拥有悠久的栽培历史和独特的加工技艺，其黑茶产品在国内外享有盛誉。但经过系统梳理查阅我国绿色食品黑茶生产相关文献资料和标准后，目前缺乏有关绿色食品黑茶的科学、系统的生产操作规程，这一现状在生产实际中也制约了绿色食品黑茶</w:t>
      </w:r>
      <w:r>
        <w:rPr>
          <w:rFonts w:hint="eastAsia" w:ascii="仿宋" w:hAnsi="仿宋" w:eastAsia="仿宋" w:cs="仿宋_GB2312"/>
          <w:sz w:val="32"/>
          <w:szCs w:val="32"/>
          <w:highlight w:val="none"/>
          <w:lang w:eastAsia="zh-CN"/>
        </w:rPr>
        <w:t>产业</w:t>
      </w:r>
      <w:r>
        <w:rPr>
          <w:rFonts w:hint="eastAsia" w:ascii="仿宋" w:hAnsi="仿宋" w:eastAsia="仿宋" w:cs="仿宋_GB2312"/>
          <w:sz w:val="32"/>
          <w:szCs w:val="32"/>
          <w:highlight w:val="none"/>
        </w:rPr>
        <w:t>的发展。因此，制定适用于湖南、湖北绿色食品黑茶生产的团体标准，既是破解当前产业发展难题的现实需要，也是顺应绿色食品发展趋势、提升区域特色产业竞争力的必然选择。</w:t>
      </w:r>
    </w:p>
    <w:p w14:paraId="76EF90AB">
      <w:pPr>
        <w:pStyle w:val="13"/>
        <w:ind w:firstLine="640"/>
        <w:contextualSpacing/>
        <w:rPr>
          <w:rFonts w:ascii="黑体" w:hAnsi="黑体" w:eastAsia="黑体" w:cs="Times New Roman"/>
          <w:kern w:val="0"/>
          <w:sz w:val="32"/>
          <w:szCs w:val="32"/>
          <w:highlight w:val="none"/>
        </w:rPr>
      </w:pPr>
      <w:r>
        <w:rPr>
          <w:rFonts w:hint="eastAsia" w:ascii="仿宋" w:hAnsi="仿宋" w:eastAsia="仿宋" w:cs="仿宋_GB2312"/>
          <w:sz w:val="32"/>
          <w:szCs w:val="32"/>
          <w:highlight w:val="none"/>
        </w:rPr>
        <w:t>为此，中国绿色食品发展中心、湖南省绿色食品办公室、湖南农业大学、湖南省农业科学院茶叶研究所、湖北省绿色食品管理办公室、重庆市农产品质量安全中心等行业相关单位，按照</w:t>
      </w:r>
      <w:r>
        <w:rPr>
          <w:rFonts w:hint="eastAsia" w:ascii="仿宋" w:hAnsi="仿宋" w:eastAsia="仿宋" w:cs="仿宋_GB2312"/>
          <w:sz w:val="32"/>
          <w:szCs w:val="32"/>
        </w:rPr>
        <w:t>《绿色食品</w:t>
      </w:r>
      <w:r>
        <w:rPr>
          <w:rFonts w:hint="eastAsia" w:ascii="仿宋" w:hAnsi="仿宋" w:eastAsia="仿宋" w:cs="仿宋_GB2312"/>
          <w:sz w:val="32"/>
          <w:szCs w:val="32"/>
          <w:lang w:val="en-US" w:eastAsia="zh-CN"/>
        </w:rPr>
        <w:t xml:space="preserve"> 茶叶</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rPr>
        <w:t>绿色食品 产地环境质量</w:t>
      </w:r>
      <w:r>
        <w:rPr>
          <w:rFonts w:hint="eastAsia" w:ascii="仿宋" w:hAnsi="仿宋" w:eastAsia="仿宋" w:cs="仿宋_GB2312"/>
          <w:sz w:val="32"/>
          <w:szCs w:val="32"/>
          <w:lang w:eastAsia="zh-CN"/>
        </w:rPr>
        <w:t>》、</w:t>
      </w:r>
      <w:r>
        <w:rPr>
          <w:rFonts w:hint="eastAsia" w:ascii="仿宋" w:hAnsi="仿宋" w:eastAsia="仿宋" w:cs="仿宋_GB2312"/>
          <w:sz w:val="32"/>
          <w:szCs w:val="32"/>
        </w:rPr>
        <w:t>《绿色食品农药使用准则》、《绿色食品肥料使用准则》</w:t>
      </w:r>
      <w:r>
        <w:rPr>
          <w:rFonts w:hint="eastAsia" w:ascii="仿宋" w:hAnsi="仿宋" w:eastAsia="仿宋" w:cs="仿宋_GB2312"/>
          <w:sz w:val="32"/>
          <w:szCs w:val="32"/>
          <w:lang w:eastAsia="zh-CN"/>
        </w:rPr>
        <w:t>《绿色食品 食品添加剂使用准则》、《</w:t>
      </w:r>
      <w:r>
        <w:rPr>
          <w:rFonts w:hint="eastAsia" w:ascii="仿宋" w:hAnsi="仿宋" w:eastAsia="仿宋" w:cs="仿宋_GB2312"/>
          <w:sz w:val="32"/>
          <w:szCs w:val="32"/>
        </w:rPr>
        <w:t>绿色食品 包装通用准则</w:t>
      </w:r>
      <w:r>
        <w:rPr>
          <w:rFonts w:hint="eastAsia" w:ascii="仿宋" w:hAnsi="仿宋" w:eastAsia="仿宋" w:cs="仿宋_GB2312"/>
          <w:sz w:val="32"/>
          <w:szCs w:val="32"/>
          <w:lang w:eastAsia="zh-CN"/>
        </w:rPr>
        <w:t>》、《</w:t>
      </w:r>
      <w:r>
        <w:rPr>
          <w:rFonts w:hint="eastAsia" w:ascii="仿宋" w:hAnsi="仿宋" w:eastAsia="仿宋" w:cs="仿宋_GB2312"/>
          <w:sz w:val="32"/>
          <w:szCs w:val="32"/>
        </w:rPr>
        <w:t xml:space="preserve">绿色食品 </w:t>
      </w:r>
      <w:r>
        <w:rPr>
          <w:rFonts w:hint="eastAsia" w:ascii="仿宋" w:hAnsi="仿宋" w:eastAsia="仿宋" w:cs="仿宋_GB2312"/>
          <w:sz w:val="32"/>
          <w:szCs w:val="32"/>
          <w:lang w:eastAsia="zh-CN"/>
        </w:rPr>
        <w:t>储藏</w:t>
      </w:r>
      <w:r>
        <w:rPr>
          <w:rFonts w:hint="eastAsia" w:ascii="仿宋" w:hAnsi="仿宋" w:eastAsia="仿宋" w:cs="仿宋_GB2312"/>
          <w:sz w:val="32"/>
          <w:szCs w:val="32"/>
        </w:rPr>
        <w:t>运输准则</w:t>
      </w:r>
      <w:r>
        <w:rPr>
          <w:rFonts w:hint="eastAsia" w:ascii="仿宋" w:hAnsi="仿宋" w:eastAsia="仿宋" w:cs="仿宋_GB2312"/>
          <w:sz w:val="32"/>
          <w:szCs w:val="32"/>
          <w:lang w:eastAsia="zh-CN"/>
        </w:rPr>
        <w:t>》</w:t>
      </w:r>
      <w:r>
        <w:rPr>
          <w:rFonts w:hint="eastAsia" w:ascii="仿宋" w:hAnsi="仿宋" w:eastAsia="仿宋" w:cs="仿宋_GB2312"/>
          <w:sz w:val="32"/>
          <w:szCs w:val="32"/>
          <w:highlight w:val="none"/>
        </w:rPr>
        <w:t>和相关生产技术规程等，并形成了《绿色食品 湖南湖北黑茶生产操作规程》团体标准的报审稿。在团标制定过程中，重点突出绿色食品的质量标准要求、增强生产操作过程中的可操作性，为促进绿色食品黑茶生产提供技术支持和依据。</w:t>
      </w:r>
    </w:p>
    <w:p w14:paraId="4F97A9AF">
      <w:pPr>
        <w:ind w:firstLine="640" w:firstLineChars="200"/>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二、团体标准的任务来源、起草单位、起草人</w:t>
      </w:r>
    </w:p>
    <w:p w14:paraId="7143727E">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（一）任务来源</w:t>
      </w:r>
    </w:p>
    <w:p w14:paraId="1E0192C4">
      <w:pPr>
        <w:tabs>
          <w:tab w:val="left" w:pos="5954"/>
        </w:tabs>
        <w:spacing w:line="276" w:lineRule="auto"/>
        <w:ind w:firstLine="640" w:firstLineChars="200"/>
        <w:rPr>
          <w:rFonts w:ascii="仿宋" w:hAnsi="仿宋" w:eastAsia="仿宋" w:cs="仿宋_GB2312"/>
          <w:sz w:val="32"/>
          <w:szCs w:val="32"/>
          <w:highlight w:val="none"/>
        </w:rPr>
      </w:pPr>
      <w:r>
        <w:rPr>
          <w:rFonts w:hint="eastAsia" w:ascii="华文仿宋" w:hAnsi="华文仿宋" w:eastAsia="华文仿宋" w:cs="华文仿宋"/>
          <w:kern w:val="0"/>
          <w:sz w:val="32"/>
          <w:szCs w:val="32"/>
          <w:highlight w:val="none"/>
        </w:rPr>
        <w:t>为扩大绿色食品生产技术规程的适用范围，发挥其引领产业升级、推动农业绿色发展的作用，进一步提升绿色食品影响力，中国绿色食品发展中心开展绿色食品生产操作规程团体编撰制修订工作。在此背景下，中国绿色食品发展中心立足湖南、湖北绿色食品黑茶产业标准化生产需求，提出</w:t>
      </w:r>
      <w:r>
        <w:rPr>
          <w:rFonts w:hint="eastAsia" w:ascii="仿宋" w:hAnsi="仿宋" w:eastAsia="仿宋" w:cs="仿宋_GB2312"/>
          <w:sz w:val="32"/>
          <w:szCs w:val="32"/>
          <w:highlight w:val="none"/>
        </w:rPr>
        <w:t>《绿色食品 湖南湖北黑茶生产操作规程》团体标准的编制意向，并联合湖南省绿色食品办公室等单位组织专家编写。</w:t>
      </w:r>
    </w:p>
    <w:p w14:paraId="6E428D07">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（二）起草单位</w:t>
      </w:r>
    </w:p>
    <w:p w14:paraId="27B7397C">
      <w:pPr>
        <w:ind w:firstLine="640" w:firstLineChars="200"/>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lang w:val="en-US" w:eastAsia="zh-CN"/>
        </w:rPr>
        <w:t>*</w:t>
      </w:r>
    </w:p>
    <w:p w14:paraId="5F90C961">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（三）主要起草人</w:t>
      </w:r>
    </w:p>
    <w:p w14:paraId="51083527">
      <w:pPr>
        <w:ind w:firstLine="640" w:firstLineChars="200"/>
        <w:rPr>
          <w:rFonts w:hint="eastAsia" w:ascii="黑体" w:hAnsi="黑体" w:eastAsia="黑体" w:cs="Times New Roman"/>
          <w:kern w:val="0"/>
          <w:sz w:val="32"/>
          <w:szCs w:val="32"/>
          <w:highlight w:val="none"/>
          <w:lang w:eastAsia="zh-CN"/>
        </w:rPr>
      </w:pPr>
      <w:r>
        <w:rPr>
          <w:rFonts w:hint="eastAsia" w:ascii="黑体" w:hAnsi="黑体" w:eastAsia="黑体" w:cs="Times New Roman"/>
          <w:kern w:val="0"/>
          <w:sz w:val="32"/>
          <w:szCs w:val="32"/>
          <w:highlight w:val="none"/>
          <w:lang w:val="en-US" w:eastAsia="zh-CN"/>
        </w:rPr>
        <w:t>*</w:t>
      </w:r>
      <w:bookmarkStart w:id="4" w:name="_GoBack"/>
      <w:bookmarkEnd w:id="4"/>
    </w:p>
    <w:p w14:paraId="2EE50977">
      <w:pPr>
        <w:ind w:firstLine="640" w:firstLineChars="200"/>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三、团体标准的编制情况</w:t>
      </w:r>
    </w:p>
    <w:p w14:paraId="11421131">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（一）文献收集和调研</w:t>
      </w:r>
    </w:p>
    <w:p w14:paraId="0ADB5A9C">
      <w:pPr>
        <w:spacing w:line="360" w:lineRule="auto"/>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1.查阅了 相关标准；</w:t>
      </w:r>
    </w:p>
    <w:p w14:paraId="6EB95956">
      <w:pPr>
        <w:spacing w:line="360" w:lineRule="auto"/>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GB 2763 食品中农药最大残留限量</w:t>
      </w:r>
    </w:p>
    <w:p w14:paraId="562DB4A4">
      <w:pPr>
        <w:spacing w:line="360" w:lineRule="auto"/>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GB 5749 生活饮用水卫生标准</w:t>
      </w:r>
    </w:p>
    <w:p w14:paraId="6031B2E1">
      <w:pPr>
        <w:spacing w:line="360" w:lineRule="auto"/>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GB 7718 预包装食品标签通则</w:t>
      </w:r>
    </w:p>
    <w:p w14:paraId="6E755347">
      <w:pPr>
        <w:spacing w:line="360" w:lineRule="auto"/>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GB/T 8321.1-6 农药合理使用准则</w:t>
      </w:r>
    </w:p>
    <w:p w14:paraId="3181F73C">
      <w:pPr>
        <w:spacing w:line="360" w:lineRule="auto"/>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GB/T 9833.9-2-13 紧压茶   第9部分：青砖茶</w:t>
      </w:r>
    </w:p>
    <w:p w14:paraId="6D9B641F">
      <w:pPr>
        <w:spacing w:line="360" w:lineRule="auto"/>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GB 11767 茶树种苗</w:t>
      </w:r>
    </w:p>
    <w:p w14:paraId="6F73B5DE">
      <w:pPr>
        <w:spacing w:line="360" w:lineRule="auto"/>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GB14881 食品生产通用卫生规范</w:t>
      </w:r>
    </w:p>
    <w:p w14:paraId="17F9C305">
      <w:pPr>
        <w:pStyle w:val="13"/>
        <w:ind w:firstLine="640"/>
        <w:contextualSpacing/>
        <w:rPr>
          <w:rFonts w:hint="eastAsia" w:ascii="仿宋" w:hAnsi="仿宋" w:eastAsia="仿宋"/>
          <w:sz w:val="32"/>
          <w:szCs w:val="32"/>
          <w:highlight w:val="none"/>
        </w:rPr>
      </w:pPr>
      <w:r>
        <w:rPr>
          <w:rFonts w:hint="eastAsia" w:ascii="仿宋" w:hAnsi="仿宋" w:eastAsia="仿宋"/>
          <w:sz w:val="32"/>
          <w:szCs w:val="32"/>
          <w:highlight w:val="none"/>
        </w:rPr>
        <w:t>GB/T 32744 茶叶加工良好规范</w:t>
      </w:r>
    </w:p>
    <w:p w14:paraId="661BB3F7">
      <w:pPr>
        <w:pStyle w:val="13"/>
        <w:ind w:firstLine="0"/>
        <w:contextualSpacing/>
        <w:rPr>
          <w:rFonts w:ascii="仿宋" w:hAnsi="仿宋" w:eastAsia="仿宋" w:cs="仿宋_GB2312"/>
          <w:sz w:val="32"/>
          <w:szCs w:val="32"/>
          <w:highlight w:val="none"/>
        </w:rPr>
      </w:pPr>
      <w:r>
        <w:rPr>
          <w:rFonts w:hint="eastAsia" w:ascii="仿宋" w:hAnsi="仿宋" w:eastAsia="仿宋"/>
          <w:sz w:val="32"/>
          <w:szCs w:val="32"/>
          <w:highlight w:val="none"/>
        </w:rPr>
        <w:t>2.查阅了</w:t>
      </w:r>
      <w:r>
        <w:rPr>
          <w:rFonts w:hint="eastAsia" w:ascii="仿宋" w:hAnsi="仿宋" w:eastAsia="仿宋" w:cs="仿宋_GB2312"/>
          <w:sz w:val="32"/>
          <w:szCs w:val="32"/>
          <w:highlight w:val="none"/>
        </w:rPr>
        <w:t>《绿色食品 茶叶》、《绿色食品 产地环境质量》、《绿色食品农药使用准则》、《绿色食品肥料使用准则》《绿色食品 食品添加剂使用准则》、《绿色食品 包装通用准则》、《绿色食品 储藏运输准则》</w:t>
      </w:r>
      <w:r>
        <w:rPr>
          <w:rFonts w:hint="eastAsia" w:ascii="仿宋" w:hAnsi="仿宋" w:eastAsia="仿宋" w:cs="仿宋_GB2312"/>
          <w:sz w:val="32"/>
          <w:szCs w:val="32"/>
          <w:highlight w:val="none"/>
          <w:lang w:eastAsia="zh-CN"/>
        </w:rPr>
        <w:t>等</w:t>
      </w:r>
      <w:r>
        <w:rPr>
          <w:rFonts w:hint="eastAsia" w:ascii="仿宋" w:hAnsi="仿宋" w:eastAsia="仿宋" w:cs="仿宋_GB2312"/>
          <w:sz w:val="32"/>
          <w:szCs w:val="32"/>
          <w:highlight w:val="none"/>
        </w:rPr>
        <w:t>绿色</w:t>
      </w:r>
      <w:r>
        <w:rPr>
          <w:rFonts w:hint="eastAsia" w:ascii="仿宋" w:hAnsi="仿宋" w:eastAsia="仿宋" w:cs="仿宋_GB2312"/>
          <w:sz w:val="32"/>
          <w:szCs w:val="32"/>
          <w:highlight w:val="none"/>
          <w:lang w:eastAsia="zh-CN"/>
        </w:rPr>
        <w:t>食品标准</w:t>
      </w:r>
      <w:r>
        <w:rPr>
          <w:rFonts w:hint="eastAsia" w:ascii="仿宋" w:hAnsi="仿宋" w:eastAsia="仿宋" w:cs="仿宋_GB2312"/>
          <w:sz w:val="32"/>
          <w:szCs w:val="32"/>
          <w:highlight w:val="none"/>
        </w:rPr>
        <w:t>；</w:t>
      </w:r>
    </w:p>
    <w:p w14:paraId="5B221B97">
      <w:pPr>
        <w:spacing w:line="360" w:lineRule="auto"/>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3.对湖南湖北黑茶产区生产企业和茶园管理进行了调研和分析，关注与参与黑茶生产茶园的建立茶园管理的过程管控，以及投入品的控制。</w:t>
      </w:r>
    </w:p>
    <w:p w14:paraId="5CC6063F">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（二）工作过程</w:t>
      </w:r>
    </w:p>
    <w:p w14:paraId="7E991300">
      <w:pPr>
        <w:spacing w:line="276" w:lineRule="auto"/>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本团体标准的制定先后经标准起草组成立、资料收集编写、标准研讨、公开征求意见、标准评审</w:t>
      </w:r>
      <w:r>
        <w:rPr>
          <w:rFonts w:hint="eastAsia" w:ascii="仿宋" w:hAnsi="仿宋" w:eastAsia="仿宋"/>
          <w:sz w:val="32"/>
          <w:szCs w:val="32"/>
          <w:highlight w:val="none"/>
          <w:lang w:eastAsia="zh-CN"/>
        </w:rPr>
        <w:t>、标准发布六</w:t>
      </w:r>
      <w:r>
        <w:rPr>
          <w:rFonts w:hint="eastAsia" w:ascii="仿宋" w:hAnsi="仿宋" w:eastAsia="仿宋"/>
          <w:sz w:val="32"/>
          <w:szCs w:val="32"/>
          <w:highlight w:val="none"/>
        </w:rPr>
        <w:t>个环节。</w:t>
      </w:r>
    </w:p>
    <w:p w14:paraId="08B4874B">
      <w:pPr>
        <w:spacing w:line="276" w:lineRule="auto"/>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202</w:t>
      </w:r>
      <w:r>
        <w:rPr>
          <w:rFonts w:hint="eastAsia" w:ascii="仿宋" w:hAnsi="仿宋" w:eastAsia="仿宋"/>
          <w:sz w:val="32"/>
          <w:szCs w:val="32"/>
          <w:highlight w:val="none"/>
        </w:rPr>
        <w:t>6年1月  成立标准起草组，收集编写资料</w:t>
      </w:r>
    </w:p>
    <w:p w14:paraId="0843506B">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由中国绿色食品发展中心、湖南省绿色食品办公室、湖南农业大学、湖南省农业科学院茶叶研究所、湖北省绿色食品管理办公室、重庆市农产品质量安全中心。等单位共同成立标准起草工作组，明确了工作内容、工作组成员、任务分工和进度计划。标准起草工作组按照进度计划，开展了资料收集工作，收集了相关政策法规、现行有效标准等相关技术资料。</w:t>
      </w:r>
    </w:p>
    <w:p w14:paraId="1FCB2961">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2.2026年2-3月  深入调研</w:t>
      </w:r>
    </w:p>
    <w:p w14:paraId="0FAED809">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标准起草工作组对相关法律法规政策认真研究，对收集来的资料进行了细致、深入的分析，为标准的起草做了充分的准备。</w:t>
      </w:r>
    </w:p>
    <w:p w14:paraId="47087C2A">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3.2026年2月至3月  标准起草</w:t>
      </w:r>
    </w:p>
    <w:p w14:paraId="7CC02C57">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标准起草工作组在进行了充分细致的研究和资料分析总结的基础上，确定了本标准的编写提纲、编写原则、内容和起草人员，拟定了团体标准初稿草案，标准起草工作组及时召开内部讨论会，对标准内容进行修改完善，形成了标准征求意见稿。</w:t>
      </w:r>
    </w:p>
    <w:p w14:paraId="2F5ABD78">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4.2026年4-5月  征求意见，完善团标文稿</w:t>
      </w:r>
    </w:p>
    <w:p w14:paraId="3BBC587F">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lang w:eastAsia="zh-CN"/>
        </w:rPr>
        <w:t>由</w:t>
      </w:r>
      <w:r>
        <w:rPr>
          <w:rFonts w:hint="eastAsia" w:ascii="仿宋" w:hAnsi="仿宋" w:eastAsia="仿宋" w:cs="宋体"/>
          <w:sz w:val="32"/>
          <w:szCs w:val="32"/>
          <w:highlight w:val="none"/>
        </w:rPr>
        <w:t>中国绿色食品协会在协会官网、全国团体标准信息平台公开《绿色食品 湖南湖北黑茶生产操作规程》团体标准文稿，向社会公开征求意见，形成标准送审稿。</w:t>
      </w:r>
    </w:p>
    <w:p w14:paraId="23F9E774">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5.2026年6月 技术审查</w:t>
      </w:r>
    </w:p>
    <w:p w14:paraId="2533AA52">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lang w:eastAsia="zh-CN"/>
        </w:rPr>
        <w:t>由</w:t>
      </w:r>
      <w:r>
        <w:rPr>
          <w:rFonts w:hint="eastAsia" w:ascii="仿宋" w:hAnsi="仿宋" w:eastAsia="仿宋" w:cs="宋体"/>
          <w:sz w:val="32"/>
          <w:szCs w:val="32"/>
          <w:highlight w:val="none"/>
        </w:rPr>
        <w:t>中国绿色食品协会邀请有关专家对标准进行审查。</w:t>
      </w:r>
    </w:p>
    <w:p w14:paraId="0ACB6477">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6.批准、编号、发布</w:t>
      </w:r>
    </w:p>
    <w:p w14:paraId="00C399E5">
      <w:pPr>
        <w:spacing w:line="276" w:lineRule="auto"/>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rPr>
        <w:t>修改团体标准草案，形成报批稿。中国绿色食品协会给出标准编号，并在协会官网、全国团体标准信息平台发布公告。</w:t>
      </w:r>
    </w:p>
    <w:p w14:paraId="214A32B9">
      <w:pPr>
        <w:ind w:firstLine="640" w:firstLineChars="200"/>
        <w:rPr>
          <w:rFonts w:ascii="黑体" w:hAnsi="黑体" w:eastAsia="黑体"/>
          <w:sz w:val="32"/>
          <w:szCs w:val="32"/>
          <w:highlight w:val="none"/>
        </w:rPr>
      </w:pPr>
      <w:r>
        <w:rPr>
          <w:rFonts w:hint="eastAsia" w:ascii="黑体" w:hAnsi="黑体" w:eastAsia="黑体" w:cs="Times New Roman"/>
          <w:kern w:val="0"/>
          <w:sz w:val="32"/>
          <w:szCs w:val="32"/>
          <w:highlight w:val="none"/>
        </w:rPr>
        <w:t>四、团体标准</w:t>
      </w:r>
      <w:r>
        <w:rPr>
          <w:rFonts w:hint="eastAsia" w:ascii="黑体" w:hAnsi="黑体" w:eastAsia="黑体"/>
          <w:sz w:val="32"/>
          <w:szCs w:val="32"/>
          <w:highlight w:val="none"/>
        </w:rPr>
        <w:t>的编制原则与主要内容</w:t>
      </w:r>
    </w:p>
    <w:p w14:paraId="5FF578C2">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（一）编制原则</w:t>
      </w:r>
    </w:p>
    <w:p w14:paraId="6277B58C">
      <w:pPr>
        <w:spacing w:line="276" w:lineRule="auto"/>
        <w:ind w:firstLine="640" w:firstLineChars="200"/>
        <w:jc w:val="both"/>
        <w:rPr>
          <w:rFonts w:ascii="仿宋" w:hAnsi="仿宋" w:eastAsia="仿宋"/>
          <w:spacing w:val="1"/>
          <w:sz w:val="32"/>
          <w:szCs w:val="32"/>
          <w:highlight w:val="none"/>
        </w:rPr>
      </w:pPr>
      <w:r>
        <w:rPr>
          <w:rFonts w:hint="eastAsia" w:ascii="仿宋" w:hAnsi="仿宋" w:eastAsia="仿宋" w:cs="仿宋_GB2312"/>
          <w:sz w:val="32"/>
          <w:szCs w:val="32"/>
          <w:highlight w:val="none"/>
        </w:rPr>
        <w:t>本标准严格</w:t>
      </w:r>
      <w:r>
        <w:rPr>
          <w:rFonts w:ascii="仿宋" w:hAnsi="仿宋" w:eastAsia="仿宋" w:cs="仿宋_GB2312"/>
          <w:sz w:val="32"/>
          <w:szCs w:val="32"/>
          <w:highlight w:val="none"/>
        </w:rPr>
        <w:t>按照GB/T 1.1-2020《标准化工作导则第1部分：标准化文件的结构和</w:t>
      </w:r>
      <w:r>
        <w:rPr>
          <w:rFonts w:hint="eastAsia" w:ascii="仿宋" w:hAnsi="仿宋" w:eastAsia="仿宋" w:cs="仿宋_GB2312"/>
          <w:sz w:val="32"/>
          <w:szCs w:val="32"/>
          <w:highlight w:val="none"/>
        </w:rPr>
        <w:t>起</w:t>
      </w:r>
      <w:r>
        <w:rPr>
          <w:rFonts w:ascii="仿宋" w:hAnsi="仿宋" w:eastAsia="仿宋" w:cs="仿宋_GB2312"/>
          <w:sz w:val="32"/>
          <w:szCs w:val="32"/>
          <w:highlight w:val="none"/>
        </w:rPr>
        <w:t>草规则》的</w:t>
      </w:r>
      <w:r>
        <w:rPr>
          <w:rFonts w:hint="eastAsia" w:ascii="仿宋" w:hAnsi="仿宋" w:eastAsia="仿宋" w:cs="仿宋_GB2312"/>
          <w:sz w:val="32"/>
          <w:szCs w:val="32"/>
          <w:highlight w:val="none"/>
        </w:rPr>
        <w:t>要求编制</w:t>
      </w:r>
      <w:r>
        <w:rPr>
          <w:rFonts w:ascii="仿宋" w:hAnsi="仿宋" w:eastAsia="仿宋"/>
          <w:spacing w:val="1"/>
          <w:sz w:val="32"/>
          <w:szCs w:val="32"/>
          <w:highlight w:val="none"/>
        </w:rPr>
        <w:t>。</w:t>
      </w:r>
    </w:p>
    <w:p w14:paraId="445546B4">
      <w:pPr>
        <w:spacing w:line="276"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必要性原则。标准编写过程中坚持必要性原则，不增添不必要的术语。</w:t>
      </w:r>
      <w:r>
        <w:rPr>
          <w:rFonts w:hint="eastAsia" w:ascii="仿宋" w:hAnsi="仿宋" w:eastAsia="仿宋" w:cs="仿宋_GB2312"/>
          <w:sz w:val="32"/>
          <w:szCs w:val="32"/>
          <w:highlight w:val="none"/>
          <w:lang w:eastAsia="zh-CN"/>
        </w:rPr>
        <w:t>湖南湖北地区</w:t>
      </w:r>
      <w:r>
        <w:rPr>
          <w:rFonts w:hint="eastAsia" w:ascii="仿宋" w:hAnsi="仿宋" w:eastAsia="仿宋" w:cs="仿宋_GB2312"/>
          <w:sz w:val="32"/>
          <w:szCs w:val="32"/>
          <w:highlight w:val="none"/>
        </w:rPr>
        <w:t>作为</w:t>
      </w:r>
      <w:r>
        <w:rPr>
          <w:rFonts w:hint="eastAsia" w:ascii="仿宋" w:hAnsi="仿宋" w:eastAsia="仿宋" w:cs="仿宋_GB2312"/>
          <w:sz w:val="32"/>
          <w:szCs w:val="32"/>
          <w:highlight w:val="none"/>
          <w:lang w:eastAsia="zh-CN"/>
        </w:rPr>
        <w:t>黑茶</w:t>
      </w:r>
      <w:r>
        <w:rPr>
          <w:rFonts w:hint="eastAsia" w:ascii="仿宋" w:hAnsi="仿宋" w:eastAsia="仿宋" w:cs="仿宋_GB2312"/>
          <w:sz w:val="32"/>
          <w:szCs w:val="32"/>
          <w:highlight w:val="none"/>
        </w:rPr>
        <w:t>主产区，在绿色食品</w:t>
      </w:r>
      <w:r>
        <w:rPr>
          <w:rFonts w:hint="eastAsia" w:ascii="仿宋" w:hAnsi="仿宋" w:eastAsia="仿宋" w:cs="仿宋_GB2312"/>
          <w:sz w:val="32"/>
          <w:szCs w:val="32"/>
          <w:highlight w:val="none"/>
          <w:lang w:eastAsia="zh-CN"/>
        </w:rPr>
        <w:t>黑</w:t>
      </w:r>
      <w:r>
        <w:rPr>
          <w:rFonts w:hint="eastAsia" w:ascii="仿宋" w:hAnsi="仿宋" w:eastAsia="仿宋" w:cs="仿宋_GB2312"/>
          <w:sz w:val="32"/>
          <w:szCs w:val="32"/>
          <w:highlight w:val="none"/>
        </w:rPr>
        <w:t>茶领域尚缺乏标准，本标准的编制填补了</w:t>
      </w:r>
      <w:r>
        <w:rPr>
          <w:rFonts w:hint="eastAsia" w:ascii="仿宋" w:hAnsi="仿宋" w:eastAsia="仿宋" w:cs="仿宋_GB2312"/>
          <w:sz w:val="32"/>
          <w:szCs w:val="32"/>
          <w:highlight w:val="none"/>
          <w:lang w:eastAsia="zh-CN"/>
        </w:rPr>
        <w:t>湖南湖北地区</w:t>
      </w:r>
      <w:r>
        <w:rPr>
          <w:rFonts w:hint="eastAsia" w:ascii="仿宋" w:hAnsi="仿宋" w:eastAsia="仿宋" w:cs="仿宋_GB2312"/>
          <w:sz w:val="32"/>
          <w:szCs w:val="32"/>
          <w:highlight w:val="none"/>
        </w:rPr>
        <w:t>绿色食品</w:t>
      </w:r>
      <w:r>
        <w:rPr>
          <w:rFonts w:hint="eastAsia" w:ascii="仿宋" w:hAnsi="仿宋" w:eastAsia="仿宋" w:cs="仿宋_GB2312"/>
          <w:sz w:val="32"/>
          <w:szCs w:val="32"/>
          <w:highlight w:val="none"/>
          <w:lang w:eastAsia="zh-CN"/>
        </w:rPr>
        <w:t>黑</w:t>
      </w:r>
      <w:r>
        <w:rPr>
          <w:rFonts w:hint="eastAsia" w:ascii="仿宋" w:hAnsi="仿宋" w:eastAsia="仿宋" w:cs="仿宋_GB2312"/>
          <w:sz w:val="32"/>
          <w:szCs w:val="32"/>
          <w:highlight w:val="none"/>
        </w:rPr>
        <w:t>茶标准体系的空白，使</w:t>
      </w:r>
      <w:r>
        <w:rPr>
          <w:rFonts w:hint="eastAsia" w:ascii="仿宋" w:hAnsi="仿宋" w:eastAsia="仿宋" w:cs="仿宋_GB2312"/>
          <w:sz w:val="32"/>
          <w:szCs w:val="32"/>
          <w:highlight w:val="none"/>
          <w:lang w:eastAsia="zh-CN"/>
        </w:rPr>
        <w:t>湖南湖北地区黑茶</w:t>
      </w:r>
      <w:r>
        <w:rPr>
          <w:rFonts w:hint="eastAsia" w:ascii="仿宋" w:hAnsi="仿宋" w:eastAsia="仿宋" w:cs="仿宋_GB2312"/>
          <w:sz w:val="32"/>
          <w:szCs w:val="32"/>
          <w:highlight w:val="none"/>
        </w:rPr>
        <w:t>优势特色农产品在绿色食品领域实现有标可依。同时以标准为引擎，驱动</w:t>
      </w:r>
      <w:r>
        <w:rPr>
          <w:rFonts w:hint="eastAsia" w:ascii="仿宋" w:hAnsi="仿宋" w:eastAsia="仿宋" w:cs="仿宋_GB2312"/>
          <w:sz w:val="32"/>
          <w:szCs w:val="32"/>
          <w:highlight w:val="none"/>
          <w:lang w:eastAsia="zh-CN"/>
        </w:rPr>
        <w:t>黑</w:t>
      </w:r>
      <w:r>
        <w:rPr>
          <w:rFonts w:hint="eastAsia" w:ascii="仿宋" w:hAnsi="仿宋" w:eastAsia="仿宋" w:cs="仿宋_GB2312"/>
          <w:sz w:val="32"/>
          <w:szCs w:val="32"/>
          <w:highlight w:val="none"/>
        </w:rPr>
        <w:t>茶产业提质升级，为绿色食品</w:t>
      </w:r>
      <w:r>
        <w:rPr>
          <w:rFonts w:hint="eastAsia" w:ascii="仿宋" w:hAnsi="仿宋" w:eastAsia="仿宋" w:cs="仿宋_GB2312"/>
          <w:sz w:val="32"/>
          <w:szCs w:val="32"/>
          <w:highlight w:val="none"/>
          <w:lang w:eastAsia="zh-CN"/>
        </w:rPr>
        <w:t>黑茶</w:t>
      </w:r>
      <w:r>
        <w:rPr>
          <w:rFonts w:hint="eastAsia" w:ascii="仿宋" w:hAnsi="仿宋" w:eastAsia="仿宋" w:cs="仿宋_GB2312"/>
          <w:sz w:val="32"/>
          <w:szCs w:val="32"/>
          <w:highlight w:val="none"/>
        </w:rPr>
        <w:t>高质量发展提供坚实支撑。</w:t>
      </w:r>
    </w:p>
    <w:p w14:paraId="53960F55">
      <w:pPr>
        <w:spacing w:line="276" w:lineRule="auto"/>
        <w:ind w:firstLine="640" w:firstLineChars="200"/>
        <w:jc w:val="both"/>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适用性原则。一是坚持因地制宜、符合生产实际，标准编制需立足</w:t>
      </w:r>
      <w:r>
        <w:rPr>
          <w:rFonts w:hint="eastAsia" w:ascii="仿宋" w:hAnsi="仿宋" w:eastAsia="仿宋" w:cs="仿宋_GB2312"/>
          <w:sz w:val="32"/>
          <w:szCs w:val="32"/>
          <w:highlight w:val="none"/>
          <w:lang w:eastAsia="zh-CN"/>
        </w:rPr>
        <w:t>湖南湖北黑茶</w:t>
      </w:r>
      <w:r>
        <w:rPr>
          <w:rFonts w:hint="eastAsia" w:ascii="仿宋" w:hAnsi="仿宋" w:eastAsia="仿宋" w:cs="仿宋_GB2312"/>
          <w:sz w:val="32"/>
          <w:szCs w:val="32"/>
          <w:highlight w:val="none"/>
        </w:rPr>
        <w:t>产区的自然环境条件，依据本区域土壤、气候特点及病虫害发生规律</w:t>
      </w:r>
      <w:r>
        <w:rPr>
          <w:rFonts w:hint="eastAsia" w:ascii="仿宋" w:hAnsi="仿宋" w:eastAsia="仿宋" w:cs="仿宋_GB2312"/>
          <w:sz w:val="32"/>
          <w:szCs w:val="32"/>
          <w:highlight w:val="none"/>
          <w:lang w:val="en-US" w:eastAsia="zh-CN"/>
        </w:rPr>
        <w:t>等</w:t>
      </w:r>
      <w:r>
        <w:rPr>
          <w:rFonts w:hint="eastAsia" w:ascii="仿宋" w:hAnsi="仿宋" w:eastAsia="仿宋" w:cs="仿宋_GB2312"/>
          <w:sz w:val="32"/>
          <w:szCs w:val="32"/>
          <w:highlight w:val="none"/>
        </w:rPr>
        <w:t>；二是坚持为确保标准好用、管用、能用，在标准编制过程中注重将技术内容转化为生产者易于理解和执行的形式；</w:t>
      </w:r>
      <w:r>
        <w:rPr>
          <w:rFonts w:hint="eastAsia" w:ascii="仿宋" w:hAnsi="仿宋" w:eastAsia="仿宋" w:cs="仿宋_GB2312"/>
          <w:sz w:val="32"/>
          <w:szCs w:val="32"/>
          <w:highlight w:val="none"/>
          <w:lang w:val="en-US" w:eastAsia="zh-CN"/>
        </w:rPr>
        <w:t>三</w:t>
      </w:r>
      <w:r>
        <w:rPr>
          <w:rFonts w:hint="eastAsia" w:ascii="仿宋" w:hAnsi="仿宋" w:eastAsia="仿宋" w:cs="仿宋_GB2312"/>
          <w:sz w:val="32"/>
          <w:szCs w:val="32"/>
          <w:highlight w:val="none"/>
        </w:rPr>
        <w:t>是坚持全过程覆盖、关键点控制，标准覆盖从“茶园到市场”全链条，涵盖产地环境、品种茶苗、树冠管理、土壤施肥、病虫防治、采摘加工、包装贮运等关键环节。</w:t>
      </w:r>
    </w:p>
    <w:p w14:paraId="60A03E85">
      <w:pPr>
        <w:spacing w:line="276"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科学性原则。根据黑茶生产过程实际标准应用，依据科学试验、田间生产实录、黑茶产品质量控制等，确定黑茶关键生产参数，同时关注黑茶生产茶园管理的最新技术发展和绿色食品最新要求通过不同维度，完善生产规程制定。</w:t>
      </w:r>
    </w:p>
    <w:p w14:paraId="1DCFAADD">
      <w:pPr>
        <w:spacing w:line="276" w:lineRule="auto"/>
        <w:ind w:firstLine="643" w:firstLineChars="200"/>
        <w:jc w:val="both"/>
        <w:rPr>
          <w:rFonts w:ascii="楷体" w:hAnsi="楷体" w:eastAsia="楷体"/>
          <w:b/>
          <w:bCs/>
          <w:sz w:val="32"/>
          <w:szCs w:val="32"/>
          <w:highlight w:val="none"/>
        </w:rPr>
      </w:pPr>
      <w:r>
        <w:rPr>
          <w:rFonts w:hint="eastAsia" w:ascii="楷体" w:hAnsi="楷体" w:eastAsia="楷体"/>
          <w:b/>
          <w:bCs/>
          <w:sz w:val="32"/>
          <w:szCs w:val="32"/>
          <w:highlight w:val="none"/>
        </w:rPr>
        <w:t>（二）主要内容</w:t>
      </w:r>
    </w:p>
    <w:p w14:paraId="1684EF28">
      <w:pPr>
        <w:spacing w:line="276" w:lineRule="auto"/>
        <w:ind w:firstLine="640" w:firstLineChars="200"/>
        <w:jc w:val="both"/>
        <w:rPr>
          <w:rFonts w:ascii="仿宋" w:hAnsi="仿宋" w:eastAsia="仿宋"/>
          <w:bCs/>
          <w:sz w:val="32"/>
          <w:szCs w:val="32"/>
          <w:highlight w:val="none"/>
        </w:rPr>
      </w:pPr>
      <w:r>
        <w:rPr>
          <w:rFonts w:hint="eastAsia" w:ascii="仿宋" w:hAnsi="仿宋" w:eastAsia="仿宋" w:cs="Times New Roman"/>
          <w:kern w:val="0"/>
          <w:sz w:val="32"/>
          <w:szCs w:val="32"/>
          <w:highlight w:val="none"/>
        </w:rPr>
        <w:t>1.范围</w:t>
      </w:r>
    </w:p>
    <w:p w14:paraId="15396EA8">
      <w:pPr>
        <w:widowControl/>
        <w:ind w:firstLine="640" w:firstLineChars="200"/>
        <w:jc w:val="both"/>
        <w:rPr>
          <w:rFonts w:hint="eastAsia" w:ascii="仿宋" w:hAnsi="仿宋" w:eastAsia="仿宋" w:cs="仿宋_GB2312"/>
          <w:sz w:val="32"/>
          <w:szCs w:val="32"/>
          <w:highlight w:val="none"/>
        </w:rPr>
      </w:pPr>
      <w:r>
        <w:rPr>
          <w:rFonts w:hint="eastAsia" w:ascii="仿宋" w:hAnsi="仿宋" w:eastAsia="仿宋" w:cs="Times New Roman"/>
          <w:kern w:val="0"/>
          <w:sz w:val="32"/>
          <w:szCs w:val="32"/>
          <w:highlight w:val="none"/>
        </w:rPr>
        <w:t>文件规定了</w:t>
      </w:r>
      <w:bookmarkStart w:id="0" w:name="OLE_LINK59"/>
      <w:bookmarkStart w:id="1" w:name="OLE_LINK58"/>
      <w:r>
        <w:rPr>
          <w:rFonts w:hint="eastAsia" w:ascii="仿宋" w:hAnsi="仿宋" w:eastAsia="仿宋" w:cs="仿宋_GB2312"/>
          <w:sz w:val="32"/>
          <w:szCs w:val="32"/>
          <w:highlight w:val="none"/>
        </w:rPr>
        <w:t>绿色食品 湖南湖北黑茶生产</w:t>
      </w:r>
      <w:bookmarkEnd w:id="0"/>
      <w:bookmarkEnd w:id="1"/>
      <w:r>
        <w:rPr>
          <w:rFonts w:hint="eastAsia" w:ascii="仿宋" w:hAnsi="仿宋" w:eastAsia="仿宋" w:cs="仿宋_GB2312"/>
          <w:sz w:val="32"/>
          <w:szCs w:val="32"/>
          <w:highlight w:val="none"/>
        </w:rPr>
        <w:t>的生产技术规程，是其生产过程的关键控制因素，包含产地环境、茶园规划与建设、品种及茶苗选择、茶树种植、树冠管理、土壤管理与施肥、有害生物治理、鲜叶采摘、茶叶加工、生产废弃物的处理、包装、储藏和运输及生产档案。</w:t>
      </w:r>
      <w:r>
        <w:rPr>
          <w:rFonts w:hint="eastAsia" w:ascii="仿宋" w:hAnsi="仿宋" w:eastAsia="仿宋" w:cs="Times New Roman"/>
          <w:kern w:val="0"/>
          <w:sz w:val="32"/>
          <w:szCs w:val="32"/>
          <w:highlight w:val="none"/>
        </w:rPr>
        <w:t>文件适用于</w:t>
      </w:r>
      <w:r>
        <w:rPr>
          <w:rFonts w:hint="eastAsia" w:ascii="仿宋" w:hAnsi="仿宋" w:eastAsia="仿宋" w:cs="仿宋_GB2312"/>
          <w:sz w:val="32"/>
          <w:szCs w:val="32"/>
          <w:highlight w:val="none"/>
        </w:rPr>
        <w:t>绿色食品湖南湖北黑茶的生产。</w:t>
      </w:r>
    </w:p>
    <w:p w14:paraId="2A330DD5">
      <w:pPr>
        <w:widowControl/>
        <w:ind w:firstLine="640" w:firstLineChars="200"/>
        <w:jc w:val="both"/>
        <w:rPr>
          <w:rFonts w:ascii="仿宋" w:hAnsi="仿宋" w:eastAsia="仿宋" w:cs="Times New Roman"/>
          <w:kern w:val="0"/>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cs="Times New Roman"/>
          <w:kern w:val="0"/>
          <w:sz w:val="32"/>
          <w:szCs w:val="32"/>
          <w:highlight w:val="none"/>
        </w:rPr>
        <w:t>规范性引用文件</w:t>
      </w:r>
    </w:p>
    <w:p w14:paraId="0ED83E39">
      <w:pPr>
        <w:ind w:firstLine="640" w:firstLineChars="200"/>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主要涉及必须引用的国家标准、行业标准。</w:t>
      </w:r>
    </w:p>
    <w:p w14:paraId="478D3E1E">
      <w:pPr>
        <w:spacing w:line="276" w:lineRule="auto"/>
        <w:ind w:firstLine="640" w:firstLineChars="200"/>
        <w:jc w:val="both"/>
        <w:rPr>
          <w:rFonts w:ascii="仿宋" w:hAnsi="仿宋" w:eastAsia="仿宋" w:cs="Times New Roman"/>
          <w:kern w:val="0"/>
          <w:sz w:val="32"/>
          <w:szCs w:val="32"/>
          <w:highlight w:val="none"/>
        </w:rPr>
      </w:pPr>
      <w:r>
        <w:rPr>
          <w:rFonts w:ascii="仿宋" w:hAnsi="仿宋" w:eastAsia="仿宋" w:cs="Times New Roman"/>
          <w:kern w:val="0"/>
          <w:sz w:val="32"/>
          <w:szCs w:val="32"/>
          <w:highlight w:val="none"/>
        </w:rPr>
        <w:t>3</w:t>
      </w:r>
      <w:r>
        <w:rPr>
          <w:rFonts w:hint="eastAsia" w:ascii="仿宋" w:hAnsi="仿宋" w:eastAsia="仿宋" w:cs="Times New Roman"/>
          <w:kern w:val="0"/>
          <w:sz w:val="32"/>
          <w:szCs w:val="32"/>
          <w:highlight w:val="none"/>
        </w:rPr>
        <w:t>.技术规程原则</w:t>
      </w:r>
    </w:p>
    <w:p w14:paraId="648CF4D7">
      <w:pPr>
        <w:spacing w:line="276" w:lineRule="auto"/>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技术规程过程遵循适用性原则、协同一致原则、产品安全原则。</w:t>
      </w:r>
    </w:p>
    <w:p w14:paraId="03988024">
      <w:pPr>
        <w:spacing w:line="276" w:lineRule="auto"/>
        <w:ind w:firstLine="640" w:firstLineChars="200"/>
        <w:jc w:val="both"/>
        <w:rPr>
          <w:rFonts w:ascii="仿宋" w:hAnsi="仿宋" w:eastAsia="仿宋" w:cs="Times New Roman"/>
          <w:kern w:val="0"/>
          <w:sz w:val="32"/>
          <w:szCs w:val="32"/>
          <w:highlight w:val="none"/>
        </w:rPr>
      </w:pPr>
      <w:r>
        <w:rPr>
          <w:rFonts w:ascii="仿宋" w:hAnsi="仿宋" w:eastAsia="仿宋" w:cs="Times New Roman"/>
          <w:kern w:val="0"/>
          <w:sz w:val="32"/>
          <w:szCs w:val="32"/>
          <w:highlight w:val="none"/>
        </w:rPr>
        <w:t>4</w:t>
      </w:r>
      <w:r>
        <w:rPr>
          <w:rFonts w:hint="eastAsia" w:ascii="仿宋" w:hAnsi="仿宋" w:eastAsia="仿宋" w:cs="Times New Roman"/>
          <w:kern w:val="0"/>
          <w:sz w:val="32"/>
          <w:szCs w:val="32"/>
          <w:highlight w:val="none"/>
        </w:rPr>
        <w:t>.技术规程主要内容</w:t>
      </w:r>
    </w:p>
    <w:p w14:paraId="4E6282DA">
      <w:pPr>
        <w:spacing w:line="276" w:lineRule="auto"/>
        <w:ind w:firstLine="640" w:firstLineChars="200"/>
        <w:jc w:val="both"/>
        <w:rPr>
          <w:rFonts w:ascii="仿宋" w:hAnsi="仿宋" w:eastAsia="仿宋" w:cs="Times New Roman"/>
          <w:kern w:val="0"/>
          <w:sz w:val="32"/>
          <w:szCs w:val="32"/>
          <w:highlight w:val="none"/>
        </w:rPr>
      </w:pPr>
      <w:r>
        <w:rPr>
          <w:rFonts w:hint="eastAsia" w:ascii="仿宋" w:hAnsi="仿宋" w:eastAsia="仿宋" w:cs="仿宋_GB2312"/>
          <w:sz w:val="32"/>
          <w:szCs w:val="32"/>
          <w:highlight w:val="none"/>
        </w:rPr>
        <w:t>技术规程对</w:t>
      </w:r>
      <w:bookmarkStart w:id="2" w:name="OLE_LINK57"/>
      <w:bookmarkStart w:id="3" w:name="OLE_LINK56"/>
      <w:r>
        <w:rPr>
          <w:rFonts w:hint="eastAsia" w:ascii="仿宋" w:hAnsi="仿宋" w:eastAsia="仿宋" w:cs="仿宋_GB2312"/>
          <w:sz w:val="32"/>
          <w:szCs w:val="32"/>
          <w:highlight w:val="none"/>
        </w:rPr>
        <w:t>湖南湖北地区绿色食品黑茶生产</w:t>
      </w:r>
      <w:bookmarkEnd w:id="2"/>
      <w:bookmarkEnd w:id="3"/>
      <w:r>
        <w:rPr>
          <w:rFonts w:hint="eastAsia" w:ascii="仿宋" w:hAnsi="仿宋" w:eastAsia="仿宋" w:cs="仿宋_GB2312"/>
          <w:sz w:val="32"/>
          <w:szCs w:val="32"/>
          <w:highlight w:val="none"/>
        </w:rPr>
        <w:t>的</w:t>
      </w:r>
      <w:r>
        <w:rPr>
          <w:rFonts w:hint="eastAsia" w:ascii="仿宋" w:hAnsi="仿宋" w:eastAsia="仿宋" w:cs="仿宋_GB2312"/>
          <w:sz w:val="32"/>
          <w:szCs w:val="32"/>
          <w:highlight w:val="none"/>
          <w:lang w:val="en-US" w:eastAsia="zh-CN"/>
        </w:rPr>
        <w:t>产地环境、茶园规划与建设、品种及茶苗选择、茶树种植、树冠管理、土壤管理与施肥、病虫草害防治、鲜叶采摘、茶叶加工、生产废弃物的处理、包装、储藏和运输及生产档案等15</w:t>
      </w:r>
      <w:r>
        <w:rPr>
          <w:rFonts w:hint="eastAsia" w:ascii="仿宋" w:hAnsi="仿宋" w:eastAsia="仿宋" w:cs="仿宋_GB2312"/>
          <w:sz w:val="32"/>
          <w:szCs w:val="32"/>
          <w:highlight w:val="none"/>
          <w:lang w:eastAsia="zh-CN"/>
        </w:rPr>
        <w:t>个</w:t>
      </w:r>
      <w:r>
        <w:rPr>
          <w:rFonts w:hint="eastAsia" w:ascii="仿宋" w:hAnsi="仿宋" w:eastAsia="仿宋" w:cs="仿宋_GB2312"/>
          <w:sz w:val="32"/>
          <w:szCs w:val="32"/>
          <w:highlight w:val="none"/>
        </w:rPr>
        <w:t>生产操作关键控制点进行明确的标准要求</w:t>
      </w:r>
      <w:r>
        <w:rPr>
          <w:rFonts w:hint="eastAsia" w:ascii="仿宋" w:hAnsi="仿宋" w:eastAsia="仿宋" w:cs="Times New Roman"/>
          <w:kern w:val="0"/>
          <w:sz w:val="32"/>
          <w:szCs w:val="32"/>
          <w:highlight w:val="none"/>
        </w:rPr>
        <w:t>。</w:t>
      </w:r>
    </w:p>
    <w:p w14:paraId="223DB34D">
      <w:pPr>
        <w:spacing w:line="276" w:lineRule="auto"/>
        <w:ind w:firstLine="640" w:firstLineChars="200"/>
        <w:jc w:val="both"/>
        <w:rPr>
          <w:rFonts w:ascii="仿宋" w:hAnsi="仿宋" w:eastAsia="仿宋" w:cs="Times New Roman"/>
          <w:kern w:val="0"/>
          <w:sz w:val="32"/>
          <w:szCs w:val="32"/>
          <w:highlight w:val="none"/>
        </w:rPr>
      </w:pPr>
      <w:r>
        <w:rPr>
          <w:rFonts w:ascii="仿宋" w:hAnsi="仿宋" w:eastAsia="仿宋" w:cs="Times New Roman"/>
          <w:kern w:val="0"/>
          <w:sz w:val="32"/>
          <w:szCs w:val="32"/>
          <w:highlight w:val="none"/>
        </w:rPr>
        <w:t>5</w:t>
      </w:r>
      <w:r>
        <w:rPr>
          <w:rFonts w:hint="eastAsia" w:ascii="仿宋" w:hAnsi="仿宋" w:eastAsia="仿宋" w:cs="Times New Roman"/>
          <w:kern w:val="0"/>
          <w:sz w:val="32"/>
          <w:szCs w:val="32"/>
          <w:highlight w:val="none"/>
        </w:rPr>
        <w:t>.标准附录</w:t>
      </w:r>
    </w:p>
    <w:p w14:paraId="05CE32C5">
      <w:pPr>
        <w:spacing w:line="276" w:lineRule="auto"/>
        <w:ind w:firstLine="640" w:firstLineChars="20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根据湖南湖北绿色食品黑茶生产的茶树品种及特性及主要病虫害防治投入品需求，附录A《湖南湖北绿色食品黑茶生产的茶树品种及特性》和</w:t>
      </w:r>
      <w:r>
        <w:rPr>
          <w:rFonts w:hint="eastAsia" w:ascii="仿宋" w:hAnsi="仿宋" w:eastAsia="仿宋" w:cs="Times New Roman"/>
          <w:kern w:val="0"/>
          <w:sz w:val="32"/>
          <w:szCs w:val="32"/>
          <w:highlight w:val="none"/>
          <w:lang w:eastAsia="zh-CN"/>
        </w:rPr>
        <w:t>附录</w:t>
      </w:r>
      <w:r>
        <w:rPr>
          <w:rFonts w:hint="eastAsia" w:ascii="仿宋" w:hAnsi="仿宋" w:eastAsia="仿宋" w:cs="Times New Roman"/>
          <w:kern w:val="0"/>
          <w:sz w:val="32"/>
          <w:szCs w:val="32"/>
          <w:highlight w:val="none"/>
          <w:lang w:val="en-US" w:eastAsia="zh-CN"/>
        </w:rPr>
        <w:t>B</w:t>
      </w:r>
      <w:r>
        <w:rPr>
          <w:rFonts w:hint="eastAsia" w:ascii="仿宋" w:hAnsi="仿宋" w:eastAsia="仿宋" w:cs="Times New Roman"/>
          <w:kern w:val="0"/>
          <w:sz w:val="32"/>
          <w:szCs w:val="32"/>
          <w:highlight w:val="none"/>
        </w:rPr>
        <w:t>《湖南湖北绿色食品黑茶生产主要病虫害防治药剂》。</w:t>
      </w:r>
    </w:p>
    <w:p w14:paraId="796BEA29">
      <w:pPr>
        <w:spacing w:line="276" w:lineRule="auto"/>
        <w:ind w:firstLine="640" w:firstLineChars="200"/>
        <w:jc w:val="both"/>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五、采用国际标准和国外先进标准的程度，以及与国际、国外同类标准水平的对比情况</w:t>
      </w:r>
    </w:p>
    <w:p w14:paraId="224D199E">
      <w:pPr>
        <w:spacing w:line="276" w:lineRule="auto"/>
        <w:ind w:firstLine="640" w:firstLineChars="200"/>
        <w:jc w:val="both"/>
        <w:rPr>
          <w:rFonts w:hint="eastAsia" w:ascii="黑体" w:hAnsi="黑体" w:eastAsia="黑体" w:cs="Times New Roman"/>
          <w:kern w:val="0"/>
          <w:sz w:val="32"/>
          <w:szCs w:val="32"/>
          <w:highlight w:val="none"/>
        </w:rPr>
      </w:pPr>
      <w:r>
        <w:rPr>
          <w:rFonts w:hint="eastAsia" w:ascii="仿宋" w:hAnsi="仿宋" w:eastAsia="仿宋" w:cs="Times New Roman"/>
          <w:kern w:val="0"/>
          <w:sz w:val="32"/>
          <w:szCs w:val="32"/>
          <w:highlight w:val="none"/>
        </w:rPr>
        <w:t>本标准不涉及国际国外同类标准采标情况。</w:t>
      </w:r>
    </w:p>
    <w:p w14:paraId="15F78272">
      <w:pPr>
        <w:spacing w:line="276" w:lineRule="auto"/>
        <w:ind w:firstLine="640" w:firstLineChars="200"/>
        <w:jc w:val="both"/>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六、标准涉及的相关知识产权情况</w:t>
      </w:r>
    </w:p>
    <w:p w14:paraId="7D88DCE2">
      <w:pPr>
        <w:spacing w:line="276" w:lineRule="auto"/>
        <w:ind w:firstLine="640" w:firstLineChars="200"/>
        <w:jc w:val="both"/>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无</w:t>
      </w:r>
    </w:p>
    <w:p w14:paraId="19AF0960">
      <w:pPr>
        <w:spacing w:line="276" w:lineRule="auto"/>
        <w:ind w:firstLine="640" w:firstLineChars="200"/>
        <w:jc w:val="both"/>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七、采用国际标准的程度水平，与现行有关法律法规和强制性标准的关系</w:t>
      </w:r>
    </w:p>
    <w:p w14:paraId="6F48E5AF">
      <w:pPr>
        <w:spacing w:line="276" w:lineRule="auto"/>
        <w:ind w:firstLine="640" w:firstLineChars="200"/>
        <w:jc w:val="both"/>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本文件全部条款均符合国家强制性标准要求，无任何低于强制性标准的内容。规程中引用的GB 11767《茶树种苗》 等国家标准，以及NY/T 391、NY/T 393、NY/T 394等农业行业标准，均为我国绿色食品领域现行有效、强制执行的底线要求。本文件在强制性标准基础上，结合绿色食品定位与湖南湖北生产特点，进一步提高了环境管控、施肥、绿色防控、加工卫生等关键技术要求，更有利于保障茶叶质量安全、提升产品品质、保护产地生态环境，与强制性标准协调一致、互为补充。</w:t>
      </w:r>
    </w:p>
    <w:p w14:paraId="6410BA1F">
      <w:pPr>
        <w:spacing w:line="276" w:lineRule="auto"/>
        <w:ind w:firstLine="640" w:firstLineChars="200"/>
        <w:jc w:val="both"/>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八、重大分歧意见的处理经过和依据</w:t>
      </w:r>
    </w:p>
    <w:p w14:paraId="0CEE0CC8">
      <w:pPr>
        <w:spacing w:line="276" w:lineRule="auto"/>
        <w:ind w:firstLine="640" w:firstLineChars="200"/>
        <w:jc w:val="both"/>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lang w:val="en-US" w:eastAsia="zh-CN"/>
        </w:rPr>
        <w:t>无</w:t>
      </w:r>
    </w:p>
    <w:p w14:paraId="4861AEC7">
      <w:pPr>
        <w:spacing w:line="276" w:lineRule="auto"/>
        <w:jc w:val="both"/>
        <w:rPr>
          <w:rFonts w:ascii="仿宋" w:hAnsi="仿宋" w:eastAsia="仿宋" w:cs="Times New Roman"/>
          <w:kern w:val="0"/>
          <w:sz w:val="32"/>
          <w:szCs w:val="32"/>
          <w:highlight w:val="none"/>
        </w:rPr>
      </w:pPr>
    </w:p>
    <w:p w14:paraId="030B3DAD">
      <w:pPr>
        <w:spacing w:line="276" w:lineRule="auto"/>
        <w:ind w:right="420"/>
        <w:jc w:val="both"/>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标准起草组</w:t>
      </w:r>
    </w:p>
    <w:p w14:paraId="7132C289">
      <w:pPr>
        <w:spacing w:line="276" w:lineRule="auto"/>
        <w:rPr>
          <w:rFonts w:ascii="黑体" w:hAnsi="黑体" w:eastAsia="黑体" w:cs="Times New Roman"/>
          <w:kern w:val="0"/>
          <w:sz w:val="28"/>
          <w:szCs w:val="28"/>
          <w:highlight w:val="none"/>
        </w:rPr>
      </w:pPr>
      <w:r>
        <w:rPr>
          <w:rFonts w:hint="eastAsia" w:ascii="仿宋" w:hAnsi="仿宋" w:eastAsia="仿宋" w:cs="Times New Roman"/>
          <w:kern w:val="0"/>
          <w:sz w:val="32"/>
          <w:szCs w:val="32"/>
          <w:highlight w:val="none"/>
        </w:rPr>
        <w:t>2</w:t>
      </w:r>
      <w:r>
        <w:rPr>
          <w:rFonts w:ascii="仿宋" w:hAnsi="仿宋" w:eastAsia="仿宋" w:cs="Times New Roman"/>
          <w:kern w:val="0"/>
          <w:sz w:val="32"/>
          <w:szCs w:val="32"/>
          <w:highlight w:val="none"/>
        </w:rPr>
        <w:t>02</w:t>
      </w:r>
      <w:r>
        <w:rPr>
          <w:rFonts w:hint="eastAsia" w:ascii="仿宋" w:hAnsi="仿宋" w:eastAsia="仿宋" w:cs="Times New Roman"/>
          <w:kern w:val="0"/>
          <w:sz w:val="32"/>
          <w:szCs w:val="32"/>
          <w:highlight w:val="none"/>
        </w:rPr>
        <w:t>6年3月24日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ED"/>
    <w:rsid w:val="00010B81"/>
    <w:rsid w:val="00011185"/>
    <w:rsid w:val="00020FE6"/>
    <w:rsid w:val="00064F16"/>
    <w:rsid w:val="000851AE"/>
    <w:rsid w:val="0009469E"/>
    <w:rsid w:val="000B313D"/>
    <w:rsid w:val="000C1623"/>
    <w:rsid w:val="000E1D8F"/>
    <w:rsid w:val="00111057"/>
    <w:rsid w:val="00122ED8"/>
    <w:rsid w:val="00163B75"/>
    <w:rsid w:val="002312ED"/>
    <w:rsid w:val="00247FF6"/>
    <w:rsid w:val="002776F5"/>
    <w:rsid w:val="0028680D"/>
    <w:rsid w:val="002B020B"/>
    <w:rsid w:val="002E03BB"/>
    <w:rsid w:val="002F5ED8"/>
    <w:rsid w:val="00324047"/>
    <w:rsid w:val="0033380B"/>
    <w:rsid w:val="00356D32"/>
    <w:rsid w:val="00374A66"/>
    <w:rsid w:val="003B5BA9"/>
    <w:rsid w:val="003F0ACC"/>
    <w:rsid w:val="003F4456"/>
    <w:rsid w:val="003F64A1"/>
    <w:rsid w:val="0043645F"/>
    <w:rsid w:val="00455FCD"/>
    <w:rsid w:val="004F0047"/>
    <w:rsid w:val="004F68D8"/>
    <w:rsid w:val="00500BAA"/>
    <w:rsid w:val="0053147A"/>
    <w:rsid w:val="0054620C"/>
    <w:rsid w:val="00553C29"/>
    <w:rsid w:val="00587201"/>
    <w:rsid w:val="005E19B2"/>
    <w:rsid w:val="006032D3"/>
    <w:rsid w:val="00616618"/>
    <w:rsid w:val="00616824"/>
    <w:rsid w:val="00624493"/>
    <w:rsid w:val="00672905"/>
    <w:rsid w:val="006729A3"/>
    <w:rsid w:val="0069037F"/>
    <w:rsid w:val="006A4089"/>
    <w:rsid w:val="006B2FB3"/>
    <w:rsid w:val="0072625F"/>
    <w:rsid w:val="0075168C"/>
    <w:rsid w:val="007625F4"/>
    <w:rsid w:val="00787233"/>
    <w:rsid w:val="007B6939"/>
    <w:rsid w:val="007C482C"/>
    <w:rsid w:val="00800C51"/>
    <w:rsid w:val="0083134A"/>
    <w:rsid w:val="008521BE"/>
    <w:rsid w:val="008522F4"/>
    <w:rsid w:val="008E1763"/>
    <w:rsid w:val="009242BA"/>
    <w:rsid w:val="00977D8D"/>
    <w:rsid w:val="009C6DAC"/>
    <w:rsid w:val="009D492F"/>
    <w:rsid w:val="009E0607"/>
    <w:rsid w:val="00B717AA"/>
    <w:rsid w:val="00B95114"/>
    <w:rsid w:val="00BE060B"/>
    <w:rsid w:val="00BE32DF"/>
    <w:rsid w:val="00C63ED4"/>
    <w:rsid w:val="00CB628D"/>
    <w:rsid w:val="00D139A8"/>
    <w:rsid w:val="00D21967"/>
    <w:rsid w:val="00D269D9"/>
    <w:rsid w:val="00D324B9"/>
    <w:rsid w:val="00D36024"/>
    <w:rsid w:val="00D876D7"/>
    <w:rsid w:val="00DC08D8"/>
    <w:rsid w:val="00E02C85"/>
    <w:rsid w:val="00E04594"/>
    <w:rsid w:val="00F268EF"/>
    <w:rsid w:val="00F86A4E"/>
    <w:rsid w:val="00FA2AA7"/>
    <w:rsid w:val="00FB2BFB"/>
    <w:rsid w:val="00FE3E29"/>
    <w:rsid w:val="01B6046E"/>
    <w:rsid w:val="02792173"/>
    <w:rsid w:val="03100052"/>
    <w:rsid w:val="038A1BB2"/>
    <w:rsid w:val="06E45DCE"/>
    <w:rsid w:val="082461A1"/>
    <w:rsid w:val="0ACD2A0E"/>
    <w:rsid w:val="0B8E5FB8"/>
    <w:rsid w:val="0CEB10AA"/>
    <w:rsid w:val="0DCB52A1"/>
    <w:rsid w:val="0EC83FC8"/>
    <w:rsid w:val="11E6286A"/>
    <w:rsid w:val="123A29F6"/>
    <w:rsid w:val="15507435"/>
    <w:rsid w:val="176D73C9"/>
    <w:rsid w:val="17B217D1"/>
    <w:rsid w:val="183A72AB"/>
    <w:rsid w:val="19AC5F87"/>
    <w:rsid w:val="1F2667DB"/>
    <w:rsid w:val="1F912EB1"/>
    <w:rsid w:val="1FC83753"/>
    <w:rsid w:val="2020147D"/>
    <w:rsid w:val="2079293B"/>
    <w:rsid w:val="238C0BD7"/>
    <w:rsid w:val="2435378F"/>
    <w:rsid w:val="261455E0"/>
    <w:rsid w:val="279F537D"/>
    <w:rsid w:val="292A6EC8"/>
    <w:rsid w:val="29C410CB"/>
    <w:rsid w:val="2AF459E0"/>
    <w:rsid w:val="2B591CE7"/>
    <w:rsid w:val="2C666469"/>
    <w:rsid w:val="2E402CEA"/>
    <w:rsid w:val="30A25EDE"/>
    <w:rsid w:val="33E9153B"/>
    <w:rsid w:val="347B0F20"/>
    <w:rsid w:val="36535108"/>
    <w:rsid w:val="373C238F"/>
    <w:rsid w:val="388303A3"/>
    <w:rsid w:val="38F90665"/>
    <w:rsid w:val="3AB1520C"/>
    <w:rsid w:val="437F3D17"/>
    <w:rsid w:val="446773B2"/>
    <w:rsid w:val="45107462"/>
    <w:rsid w:val="45406FD3"/>
    <w:rsid w:val="4AC42881"/>
    <w:rsid w:val="4BCB4536"/>
    <w:rsid w:val="4FAE58AE"/>
    <w:rsid w:val="53F51CFD"/>
    <w:rsid w:val="549F7EBB"/>
    <w:rsid w:val="57355A2F"/>
    <w:rsid w:val="5B0C0741"/>
    <w:rsid w:val="5D6E7CFB"/>
    <w:rsid w:val="5E940365"/>
    <w:rsid w:val="5F915FFB"/>
    <w:rsid w:val="616B1851"/>
    <w:rsid w:val="625A563D"/>
    <w:rsid w:val="64124205"/>
    <w:rsid w:val="647D4D4F"/>
    <w:rsid w:val="67420A75"/>
    <w:rsid w:val="6AB204F0"/>
    <w:rsid w:val="6B086362"/>
    <w:rsid w:val="6CA64085"/>
    <w:rsid w:val="6DE5298B"/>
    <w:rsid w:val="6E9C74ED"/>
    <w:rsid w:val="70180FAE"/>
    <w:rsid w:val="706C2EEF"/>
    <w:rsid w:val="733817AF"/>
    <w:rsid w:val="749825AB"/>
    <w:rsid w:val="7564688B"/>
    <w:rsid w:val="759B296E"/>
    <w:rsid w:val="761E6A3A"/>
    <w:rsid w:val="772D118B"/>
    <w:rsid w:val="781520BE"/>
    <w:rsid w:val="78F87A16"/>
    <w:rsid w:val="79280397"/>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Balloon Text"/>
    <w:basedOn w:val="1"/>
    <w:link w:val="14"/>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paragraph" w:customStyle="1" w:styleId="13">
    <w:name w:val="列出段落1"/>
    <w:basedOn w:val="1"/>
    <w:qFormat/>
    <w:uiPriority w:val="99"/>
    <w:pPr>
      <w:ind w:firstLine="420" w:firstLineChars="200"/>
    </w:pPr>
    <w:rPr>
      <w:rFonts w:ascii="Times New Roman" w:hAnsi="Times New Roman"/>
    </w:rPr>
  </w:style>
  <w:style w:type="character" w:customStyle="1" w:styleId="14">
    <w:name w:val="批注框文本 Char"/>
    <w:basedOn w:val="8"/>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3133</Words>
  <Characters>3259</Characters>
  <Lines>25</Lines>
  <Paragraphs>7</Paragraphs>
  <TotalTime>2</TotalTime>
  <ScaleCrop>false</ScaleCrop>
  <LinksUpToDate>false</LinksUpToDate>
  <CharactersWithSpaces>3310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2026-04-01T03:46:00Z</dcterms:created>
  <dc:creator>liqian</dc:creator>
  <cp:lastModifiedBy>房正</cp:lastModifiedBy>
  <cp:lastPrinted>2026-04-07T07:11:00Z</cp:lastPrinted>
  <dcterms:modified xsi:type="dcterms:W3CDTF">2026-04-15T02:28:44Z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72E09EDE8452479589FBE9440E48E963_13</vt:lpwstr>
  </property>
  <property fmtid="{D5CDD505-2E9C-101B-9397-08002B2CF9AE}" pid="4" name="KSOTemplateDocerSaveRecord">
    <vt:lpwstr>eyJoZGlkIjoiMGUyOGZlMzdlZWEyMGFlYzc0ZWE1MGJlZjA4NmY3NTMiLCJ1c2VySWQiOiIyNzM3NDc2MDMifQ==</vt:lpwstr>
  </property>
</Properties>
</file>