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52F61">
      <w:pPr>
        <w:jc w:val="center"/>
        <w:rPr>
          <w:rFonts w:hint="eastAsia" w:ascii="方正小标宋简体" w:hAnsi="宋体" w:eastAsia="方正小标宋简体" w:cs="黑体"/>
          <w:spacing w:val="2"/>
          <w:w w:val="98"/>
          <w:kern w:val="0"/>
          <w:sz w:val="40"/>
          <w:szCs w:val="44"/>
          <w:highlight w:val="none"/>
        </w:rPr>
      </w:pPr>
      <w:r>
        <w:rPr>
          <w:rFonts w:hint="eastAsia" w:ascii="方正小标宋简体" w:hAnsi="宋体" w:eastAsia="方正小标宋简体" w:cs="黑体"/>
          <w:spacing w:val="2"/>
          <w:w w:val="98"/>
          <w:kern w:val="0"/>
          <w:sz w:val="40"/>
          <w:szCs w:val="44"/>
          <w:highlight w:val="none"/>
        </w:rPr>
        <w:t xml:space="preserve">《绿色食品 </w:t>
      </w:r>
      <w:r>
        <w:rPr>
          <w:rFonts w:hint="eastAsia" w:ascii="方正小标宋简体" w:hAnsi="宋体" w:eastAsia="方正小标宋简体" w:cs="黑体"/>
          <w:spacing w:val="2"/>
          <w:w w:val="98"/>
          <w:kern w:val="0"/>
          <w:sz w:val="40"/>
          <w:szCs w:val="44"/>
          <w:highlight w:val="none"/>
          <w:lang w:eastAsia="zh-CN"/>
        </w:rPr>
        <w:t>长江流域绿茶</w:t>
      </w:r>
      <w:r>
        <w:rPr>
          <w:rFonts w:hint="eastAsia" w:ascii="方正小标宋简体" w:hAnsi="宋体" w:eastAsia="方正小标宋简体" w:cs="黑体"/>
          <w:spacing w:val="2"/>
          <w:w w:val="98"/>
          <w:kern w:val="0"/>
          <w:sz w:val="40"/>
          <w:szCs w:val="44"/>
          <w:highlight w:val="none"/>
        </w:rPr>
        <w:t>生产操作规程》</w:t>
      </w:r>
    </w:p>
    <w:p w14:paraId="5BEB15B5">
      <w:pPr>
        <w:jc w:val="center"/>
        <w:rPr>
          <w:rFonts w:ascii="方正小标宋简体" w:hAnsi="宋体" w:eastAsia="方正小标宋简体" w:cs="黑体"/>
          <w:spacing w:val="2"/>
          <w:kern w:val="0"/>
          <w:sz w:val="44"/>
          <w:szCs w:val="44"/>
          <w:highlight w:val="none"/>
        </w:rPr>
      </w:pPr>
      <w:r>
        <w:rPr>
          <w:rFonts w:hint="eastAsia" w:ascii="方正小标宋简体" w:hAnsi="宋体" w:eastAsia="方正小标宋简体" w:cs="黑体"/>
          <w:spacing w:val="2"/>
          <w:kern w:val="0"/>
          <w:sz w:val="40"/>
          <w:szCs w:val="44"/>
          <w:highlight w:val="none"/>
        </w:rPr>
        <w:t>团体标准编制说明</w:t>
      </w:r>
    </w:p>
    <w:p w14:paraId="4F002757">
      <w:pPr>
        <w:jc w:val="left"/>
        <w:rPr>
          <w:rFonts w:ascii="黑体" w:hAnsi="黑体" w:eastAsia="黑体" w:cs="Times New Roman"/>
          <w:kern w:val="0"/>
          <w:sz w:val="28"/>
          <w:szCs w:val="28"/>
          <w:highlight w:val="none"/>
        </w:rPr>
      </w:pPr>
    </w:p>
    <w:p w14:paraId="21CD286B">
      <w:pPr>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一、团体标准的制定背景</w:t>
      </w:r>
    </w:p>
    <w:p w14:paraId="0E9B9C02">
      <w:pPr>
        <w:widowControl/>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随</w:t>
      </w:r>
      <w:r>
        <w:rPr>
          <w:rFonts w:hint="eastAsia" w:ascii="仿宋" w:hAnsi="仿宋" w:eastAsia="仿宋" w:cs="仿宋_GB2312"/>
          <w:sz w:val="32"/>
          <w:szCs w:val="32"/>
          <w:highlight w:val="none"/>
        </w:rPr>
        <w:t>着我国居民生活水平的持续提升和健康消费理念的深入人心，市场对</w:t>
      </w:r>
      <w:r>
        <w:rPr>
          <w:rFonts w:hint="eastAsia" w:ascii="仿宋" w:hAnsi="仿宋" w:eastAsia="仿宋" w:cs="仿宋_GB2312"/>
          <w:sz w:val="32"/>
          <w:szCs w:val="32"/>
          <w:highlight w:val="none"/>
          <w:lang w:eastAsia="zh-CN"/>
        </w:rPr>
        <w:t>健康</w:t>
      </w:r>
      <w:r>
        <w:rPr>
          <w:rFonts w:hint="eastAsia" w:ascii="仿宋" w:hAnsi="仿宋" w:eastAsia="仿宋" w:cs="仿宋_GB2312"/>
          <w:sz w:val="32"/>
          <w:szCs w:val="32"/>
          <w:highlight w:val="none"/>
        </w:rPr>
        <w:t>、安全、</w:t>
      </w:r>
      <w:r>
        <w:rPr>
          <w:rFonts w:hint="eastAsia" w:ascii="仿宋" w:hAnsi="仿宋" w:eastAsia="仿宋" w:cs="仿宋_GB2312"/>
          <w:sz w:val="32"/>
          <w:szCs w:val="32"/>
          <w:highlight w:val="none"/>
          <w:lang w:eastAsia="zh-CN"/>
        </w:rPr>
        <w:t>优质、营养</w:t>
      </w:r>
      <w:r>
        <w:rPr>
          <w:rFonts w:hint="eastAsia" w:ascii="仿宋" w:hAnsi="仿宋" w:eastAsia="仿宋" w:cs="仿宋_GB2312"/>
          <w:sz w:val="32"/>
          <w:szCs w:val="32"/>
          <w:highlight w:val="none"/>
        </w:rPr>
        <w:t>茶叶的需求呈现出强劲的增长态势。大力发展绿色食品茶产业，不仅是满足人民群众日益增长的美好生活需要的必然要求，也是推动农业供给侧结构性改革、促进茶产业转型升级和高质量发展的关键举措。</w:t>
      </w:r>
    </w:p>
    <w:p w14:paraId="7E0D820C">
      <w:pPr>
        <w:widowControl/>
        <w:spacing w:line="240" w:lineRule="auto"/>
        <w:ind w:firstLine="640" w:firstLineChars="200"/>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然而，绿色食品茶叶产业的蓬勃发展也对标准化生产提出了更高要求。具体到</w:t>
      </w:r>
      <w:r>
        <w:rPr>
          <w:rFonts w:hint="eastAsia" w:ascii="仿宋" w:hAnsi="仿宋" w:eastAsia="仿宋" w:cs="仿宋_GB2312"/>
          <w:sz w:val="32"/>
          <w:szCs w:val="32"/>
          <w:highlight w:val="none"/>
          <w:lang w:eastAsia="zh-CN"/>
        </w:rPr>
        <w:t>绿茶</w:t>
      </w:r>
      <w:r>
        <w:rPr>
          <w:rFonts w:hint="eastAsia" w:ascii="仿宋" w:hAnsi="仿宋" w:eastAsia="仿宋" w:cs="仿宋_GB2312"/>
          <w:sz w:val="32"/>
          <w:szCs w:val="32"/>
          <w:highlight w:val="none"/>
        </w:rPr>
        <w:t>品类，</w:t>
      </w:r>
      <w:r>
        <w:rPr>
          <w:rFonts w:hint="eastAsia" w:ascii="仿宋" w:hAnsi="仿宋" w:eastAsia="仿宋" w:cs="仿宋_GB2312"/>
          <w:sz w:val="32"/>
          <w:szCs w:val="32"/>
          <w:highlight w:val="none"/>
          <w:lang w:eastAsia="zh-CN"/>
        </w:rPr>
        <w:t>长江流域</w:t>
      </w:r>
      <w:r>
        <w:rPr>
          <w:rFonts w:hint="eastAsia" w:ascii="仿宋" w:hAnsi="仿宋" w:eastAsia="仿宋" w:cs="仿宋_GB2312"/>
          <w:sz w:val="32"/>
          <w:szCs w:val="32"/>
          <w:highlight w:val="none"/>
        </w:rPr>
        <w:t>作为我国</w:t>
      </w:r>
      <w:r>
        <w:rPr>
          <w:rFonts w:hint="eastAsia" w:ascii="仿宋" w:hAnsi="仿宋" w:eastAsia="仿宋" w:cs="仿宋_GB2312"/>
          <w:sz w:val="32"/>
          <w:szCs w:val="32"/>
          <w:highlight w:val="none"/>
          <w:lang w:eastAsia="zh-CN"/>
        </w:rPr>
        <w:t>绿茶</w:t>
      </w:r>
      <w:r>
        <w:rPr>
          <w:rFonts w:hint="eastAsia" w:ascii="仿宋" w:hAnsi="仿宋" w:eastAsia="仿宋" w:cs="仿宋_GB2312"/>
          <w:sz w:val="32"/>
          <w:szCs w:val="32"/>
          <w:highlight w:val="none"/>
        </w:rPr>
        <w:t>的</w:t>
      </w:r>
      <w:r>
        <w:rPr>
          <w:rFonts w:hint="eastAsia" w:ascii="仿宋" w:hAnsi="仿宋" w:eastAsia="仿宋" w:cs="仿宋_GB2312"/>
          <w:sz w:val="32"/>
          <w:szCs w:val="32"/>
          <w:highlight w:val="none"/>
          <w:lang w:eastAsia="zh-CN"/>
        </w:rPr>
        <w:t>核心</w:t>
      </w:r>
      <w:r>
        <w:rPr>
          <w:rFonts w:hint="eastAsia" w:ascii="仿宋" w:hAnsi="仿宋" w:eastAsia="仿宋" w:cs="仿宋_GB2312"/>
          <w:sz w:val="32"/>
          <w:szCs w:val="32"/>
          <w:highlight w:val="none"/>
        </w:rPr>
        <w:t>产区，拥有悠久的栽培历史和独特的加工技艺，其</w:t>
      </w:r>
      <w:r>
        <w:rPr>
          <w:rFonts w:hint="eastAsia" w:ascii="仿宋" w:hAnsi="仿宋" w:eastAsia="仿宋" w:cs="仿宋_GB2312"/>
          <w:sz w:val="32"/>
          <w:szCs w:val="32"/>
          <w:highlight w:val="none"/>
          <w:lang w:eastAsia="zh-CN"/>
        </w:rPr>
        <w:t>中绿</w:t>
      </w:r>
      <w:r>
        <w:rPr>
          <w:rFonts w:hint="eastAsia" w:ascii="仿宋" w:hAnsi="仿宋" w:eastAsia="仿宋" w:cs="仿宋_GB2312"/>
          <w:sz w:val="32"/>
          <w:szCs w:val="32"/>
          <w:highlight w:val="none"/>
        </w:rPr>
        <w:t>茶产品在国内外享有盛誉。</w:t>
      </w:r>
      <w:r>
        <w:rPr>
          <w:rFonts w:hint="eastAsia" w:ascii="仿宋" w:hAnsi="仿宋" w:eastAsia="仿宋" w:cs="仿宋_GB2312"/>
          <w:sz w:val="32"/>
          <w:szCs w:val="32"/>
          <w:highlight w:val="none"/>
          <w:lang w:eastAsia="zh-CN"/>
        </w:rPr>
        <w:t>但</w:t>
      </w:r>
      <w:r>
        <w:rPr>
          <w:rFonts w:hint="eastAsia" w:ascii="仿宋" w:hAnsi="仿宋" w:eastAsia="仿宋" w:cs="仿宋_GB2312"/>
          <w:sz w:val="32"/>
          <w:szCs w:val="32"/>
          <w:highlight w:val="none"/>
        </w:rPr>
        <w:t>经过</w:t>
      </w:r>
      <w:r>
        <w:rPr>
          <w:rFonts w:hint="eastAsia" w:ascii="仿宋" w:hAnsi="仿宋" w:eastAsia="仿宋" w:cs="仿宋_GB2312"/>
          <w:sz w:val="32"/>
          <w:szCs w:val="32"/>
          <w:highlight w:val="none"/>
          <w:lang w:eastAsia="zh-CN"/>
        </w:rPr>
        <w:t>系统梳理查阅</w:t>
      </w:r>
      <w:r>
        <w:rPr>
          <w:rFonts w:hint="eastAsia" w:ascii="仿宋" w:hAnsi="仿宋" w:eastAsia="仿宋" w:cs="仿宋_GB2312"/>
          <w:sz w:val="32"/>
          <w:szCs w:val="32"/>
          <w:highlight w:val="none"/>
        </w:rPr>
        <w:t>我国绿色食品</w:t>
      </w:r>
      <w:r>
        <w:rPr>
          <w:rFonts w:hint="eastAsia" w:ascii="仿宋" w:hAnsi="仿宋" w:eastAsia="仿宋" w:cs="仿宋_GB2312"/>
          <w:sz w:val="32"/>
          <w:szCs w:val="32"/>
          <w:highlight w:val="none"/>
          <w:lang w:eastAsia="zh-CN"/>
        </w:rPr>
        <w:t>绿茶生产</w:t>
      </w:r>
      <w:r>
        <w:rPr>
          <w:rFonts w:hint="eastAsia" w:ascii="仿宋" w:hAnsi="仿宋" w:eastAsia="仿宋" w:cs="仿宋_GB2312"/>
          <w:sz w:val="32"/>
          <w:szCs w:val="32"/>
          <w:highlight w:val="none"/>
        </w:rPr>
        <w:t>相关文献资料和标准</w:t>
      </w:r>
      <w:r>
        <w:rPr>
          <w:rFonts w:hint="eastAsia" w:ascii="仿宋" w:hAnsi="仿宋" w:eastAsia="仿宋" w:cs="仿宋_GB2312"/>
          <w:sz w:val="32"/>
          <w:szCs w:val="32"/>
          <w:highlight w:val="none"/>
          <w:lang w:eastAsia="zh-CN"/>
        </w:rPr>
        <w:t>后</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目前缺乏有关绿色食品绿茶的</w:t>
      </w:r>
      <w:r>
        <w:rPr>
          <w:rFonts w:hint="eastAsia" w:ascii="仿宋" w:hAnsi="仿宋" w:eastAsia="仿宋" w:cs="仿宋_GB2312"/>
          <w:sz w:val="32"/>
          <w:szCs w:val="32"/>
          <w:highlight w:val="none"/>
        </w:rPr>
        <w:t>科学、系统的</w:t>
      </w:r>
      <w:r>
        <w:rPr>
          <w:rFonts w:hint="eastAsia" w:ascii="仿宋" w:hAnsi="仿宋" w:eastAsia="仿宋" w:cs="仿宋_GB2312"/>
          <w:sz w:val="32"/>
          <w:szCs w:val="32"/>
          <w:highlight w:val="none"/>
          <w:lang w:eastAsia="zh-CN"/>
        </w:rPr>
        <w:t>团体标准</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这一现状</w:t>
      </w:r>
      <w:r>
        <w:rPr>
          <w:rFonts w:hint="eastAsia" w:ascii="仿宋" w:hAnsi="仿宋" w:eastAsia="仿宋" w:cs="仿宋_GB2312"/>
          <w:sz w:val="32"/>
          <w:szCs w:val="32"/>
          <w:highlight w:val="none"/>
        </w:rPr>
        <w:t>在生产实际中也制约了绿色食品</w:t>
      </w:r>
      <w:r>
        <w:rPr>
          <w:rFonts w:hint="eastAsia" w:ascii="仿宋" w:hAnsi="仿宋" w:eastAsia="仿宋" w:cs="仿宋_GB2312"/>
          <w:sz w:val="32"/>
          <w:szCs w:val="32"/>
          <w:highlight w:val="none"/>
          <w:lang w:eastAsia="zh-CN"/>
        </w:rPr>
        <w:t>绿茶业</w:t>
      </w:r>
      <w:r>
        <w:rPr>
          <w:rFonts w:hint="eastAsia" w:ascii="仿宋" w:hAnsi="仿宋" w:eastAsia="仿宋" w:cs="仿宋_GB2312"/>
          <w:sz w:val="32"/>
          <w:szCs w:val="32"/>
          <w:highlight w:val="none"/>
        </w:rPr>
        <w:t>的</w:t>
      </w:r>
      <w:r>
        <w:rPr>
          <w:rFonts w:hint="eastAsia" w:ascii="仿宋" w:hAnsi="仿宋" w:eastAsia="仿宋" w:cs="仿宋_GB2312"/>
          <w:sz w:val="32"/>
          <w:szCs w:val="32"/>
          <w:highlight w:val="none"/>
          <w:lang w:eastAsia="zh-CN"/>
        </w:rPr>
        <w:t>发展</w:t>
      </w:r>
      <w:r>
        <w:rPr>
          <w:rFonts w:hint="eastAsia" w:ascii="仿宋" w:hAnsi="仿宋" w:eastAsia="仿宋" w:cs="仿宋_GB2312"/>
          <w:sz w:val="32"/>
          <w:szCs w:val="32"/>
          <w:highlight w:val="none"/>
        </w:rPr>
        <w:t>。因此，制定适用于</w:t>
      </w:r>
      <w:r>
        <w:rPr>
          <w:rFonts w:hint="eastAsia" w:ascii="仿宋" w:hAnsi="仿宋" w:eastAsia="仿宋" w:cs="仿宋_GB2312"/>
          <w:sz w:val="32"/>
          <w:szCs w:val="32"/>
          <w:highlight w:val="none"/>
          <w:lang w:eastAsia="zh-CN"/>
        </w:rPr>
        <w:t>长江流域</w:t>
      </w:r>
      <w:r>
        <w:rPr>
          <w:rFonts w:hint="eastAsia" w:ascii="仿宋" w:hAnsi="仿宋" w:eastAsia="仿宋" w:cs="仿宋_GB2312"/>
          <w:sz w:val="32"/>
          <w:szCs w:val="32"/>
          <w:highlight w:val="none"/>
        </w:rPr>
        <w:t>绿色食品</w:t>
      </w:r>
      <w:r>
        <w:rPr>
          <w:rFonts w:hint="eastAsia" w:ascii="仿宋" w:hAnsi="仿宋" w:eastAsia="仿宋" w:cs="仿宋_GB2312"/>
          <w:sz w:val="32"/>
          <w:szCs w:val="32"/>
          <w:highlight w:val="none"/>
          <w:lang w:eastAsia="zh-CN"/>
        </w:rPr>
        <w:t>绿</w:t>
      </w:r>
      <w:r>
        <w:rPr>
          <w:rFonts w:hint="eastAsia" w:ascii="仿宋" w:hAnsi="仿宋" w:eastAsia="仿宋" w:cs="仿宋_GB2312"/>
          <w:sz w:val="32"/>
          <w:szCs w:val="32"/>
          <w:highlight w:val="none"/>
        </w:rPr>
        <w:t>茶生产的团体标准，既是破解当前产业发展难题的现实需要，也是顺应绿色食品发展趋势、提升区域特色产业竞争力的必然选择。</w:t>
      </w:r>
    </w:p>
    <w:p w14:paraId="470CE6AB">
      <w:pPr>
        <w:pStyle w:val="13"/>
        <w:spacing w:line="240" w:lineRule="auto"/>
        <w:contextualSpacing/>
        <w:rPr>
          <w:rFonts w:hint="eastAsia" w:ascii="黑体" w:hAnsi="黑体" w:eastAsia="黑体" w:cs="Times New Roman"/>
          <w:kern w:val="0"/>
          <w:sz w:val="32"/>
          <w:szCs w:val="32"/>
          <w:highlight w:val="none"/>
        </w:rPr>
      </w:pPr>
      <w:r>
        <w:rPr>
          <w:rFonts w:hint="eastAsia" w:ascii="仿宋" w:hAnsi="仿宋" w:eastAsia="仿宋" w:cs="仿宋_GB2312"/>
          <w:sz w:val="32"/>
          <w:szCs w:val="32"/>
          <w:highlight w:val="none"/>
        </w:rPr>
        <w:t>为此，中国绿色食品发展中心、安徽省绿色食品管理办公室、安徽农业大学、江苏省绿色食品办公室、四川省绿色食品发展中心、江西省绿色食品发展中心、重庆市农产品质量安全中心、河南省绿色食品发展中心、湖北省绿色食品管理办公室等行业相关单位，按照《绿色食品</w:t>
      </w:r>
      <w:r>
        <w:rPr>
          <w:rFonts w:hint="eastAsia" w:ascii="仿宋" w:hAnsi="仿宋" w:eastAsia="仿宋" w:cs="仿宋_GB2312"/>
          <w:sz w:val="32"/>
          <w:szCs w:val="32"/>
          <w:highlight w:val="none"/>
          <w:lang w:val="en-US" w:eastAsia="zh-CN"/>
        </w:rPr>
        <w:t xml:space="preserve"> 茶叶</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绿色食品 产地环境质量</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《绿色食品农药使用准则》、《绿色食品肥料使用准则》和相关生产</w:t>
      </w:r>
      <w:r>
        <w:rPr>
          <w:rFonts w:hint="eastAsia" w:ascii="仿宋" w:hAnsi="仿宋" w:eastAsia="仿宋" w:cs="仿宋_GB2312"/>
          <w:sz w:val="32"/>
          <w:szCs w:val="32"/>
          <w:highlight w:val="none"/>
          <w:lang w:eastAsia="zh-CN"/>
        </w:rPr>
        <w:t>技术</w:t>
      </w:r>
      <w:r>
        <w:rPr>
          <w:rFonts w:hint="eastAsia" w:ascii="仿宋" w:hAnsi="仿宋" w:eastAsia="仿宋" w:cs="仿宋_GB2312"/>
          <w:sz w:val="32"/>
          <w:szCs w:val="32"/>
          <w:highlight w:val="none"/>
        </w:rPr>
        <w:t>规程</w:t>
      </w:r>
      <w:r>
        <w:rPr>
          <w:rFonts w:hint="eastAsia" w:ascii="仿宋" w:hAnsi="仿宋" w:eastAsia="仿宋" w:cs="仿宋_GB2312"/>
          <w:sz w:val="32"/>
          <w:szCs w:val="32"/>
          <w:highlight w:val="none"/>
          <w:lang w:eastAsia="zh-CN"/>
        </w:rPr>
        <w:t>等，并</w:t>
      </w:r>
      <w:r>
        <w:rPr>
          <w:rFonts w:hint="eastAsia" w:ascii="仿宋" w:hAnsi="仿宋" w:eastAsia="仿宋" w:cs="仿宋_GB2312"/>
          <w:sz w:val="32"/>
          <w:szCs w:val="32"/>
          <w:highlight w:val="none"/>
        </w:rPr>
        <w:t xml:space="preserve">形成了《绿色食品 </w:t>
      </w:r>
      <w:r>
        <w:rPr>
          <w:rFonts w:hint="eastAsia" w:ascii="仿宋" w:hAnsi="仿宋" w:eastAsia="仿宋" w:cs="仿宋_GB2312"/>
          <w:sz w:val="32"/>
          <w:szCs w:val="32"/>
          <w:highlight w:val="none"/>
          <w:lang w:eastAsia="zh-CN"/>
        </w:rPr>
        <w:t>长江流域绿茶</w:t>
      </w:r>
      <w:r>
        <w:rPr>
          <w:rFonts w:hint="eastAsia" w:ascii="仿宋" w:hAnsi="仿宋" w:eastAsia="仿宋" w:cs="仿宋_GB2312"/>
          <w:sz w:val="32"/>
          <w:szCs w:val="32"/>
          <w:highlight w:val="none"/>
        </w:rPr>
        <w:t>生产操作规程》团体标准的报审稿</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在</w:t>
      </w:r>
      <w:r>
        <w:rPr>
          <w:rFonts w:hint="eastAsia" w:ascii="仿宋" w:hAnsi="仿宋" w:eastAsia="仿宋" w:cs="仿宋_GB2312"/>
          <w:sz w:val="32"/>
          <w:szCs w:val="32"/>
          <w:highlight w:val="none"/>
          <w:lang w:eastAsia="zh-CN"/>
        </w:rPr>
        <w:t>团标</w:t>
      </w:r>
      <w:r>
        <w:rPr>
          <w:rFonts w:hint="eastAsia" w:ascii="仿宋" w:hAnsi="仿宋" w:eastAsia="仿宋" w:cs="仿宋_GB2312"/>
          <w:sz w:val="32"/>
          <w:szCs w:val="32"/>
          <w:highlight w:val="none"/>
        </w:rPr>
        <w:t>制定过程中，</w:t>
      </w:r>
      <w:r>
        <w:rPr>
          <w:rFonts w:hint="eastAsia" w:ascii="仿宋" w:hAnsi="仿宋" w:eastAsia="仿宋" w:cs="仿宋_GB2312"/>
          <w:sz w:val="32"/>
          <w:szCs w:val="32"/>
          <w:highlight w:val="none"/>
          <w:lang w:eastAsia="zh-CN"/>
        </w:rPr>
        <w:t>重点</w:t>
      </w:r>
      <w:r>
        <w:rPr>
          <w:rFonts w:hint="eastAsia" w:ascii="仿宋" w:hAnsi="仿宋" w:eastAsia="仿宋" w:cs="仿宋_GB2312"/>
          <w:sz w:val="32"/>
          <w:szCs w:val="32"/>
          <w:highlight w:val="none"/>
        </w:rPr>
        <w:t>突出绿色食品的质量标准要求、增强生产操作过程中的可操作性，为促进</w:t>
      </w:r>
      <w:r>
        <w:rPr>
          <w:rFonts w:hint="eastAsia" w:ascii="仿宋" w:hAnsi="仿宋" w:eastAsia="仿宋" w:cs="仿宋_GB2312"/>
          <w:sz w:val="32"/>
          <w:szCs w:val="32"/>
          <w:highlight w:val="none"/>
          <w:lang w:eastAsia="zh-CN"/>
        </w:rPr>
        <w:t>绿色食品绿茶</w:t>
      </w:r>
      <w:r>
        <w:rPr>
          <w:rFonts w:hint="eastAsia" w:ascii="仿宋" w:hAnsi="仿宋" w:eastAsia="仿宋" w:cs="仿宋_GB2312"/>
          <w:sz w:val="32"/>
          <w:szCs w:val="32"/>
          <w:highlight w:val="none"/>
        </w:rPr>
        <w:t>生产提供技术</w:t>
      </w:r>
      <w:r>
        <w:rPr>
          <w:rFonts w:hint="eastAsia" w:ascii="仿宋" w:hAnsi="仿宋" w:eastAsia="仿宋" w:cs="仿宋_GB2312"/>
          <w:sz w:val="32"/>
          <w:szCs w:val="32"/>
          <w:highlight w:val="none"/>
          <w:lang w:eastAsia="zh-CN"/>
        </w:rPr>
        <w:t>支持和依据。</w:t>
      </w:r>
    </w:p>
    <w:p w14:paraId="1FB1FAC5">
      <w:pPr>
        <w:ind w:firstLine="640" w:firstLineChars="200"/>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二、团体标准的任务来源、起草单位、起草人</w:t>
      </w:r>
    </w:p>
    <w:p w14:paraId="64E7FB2F">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（一）任务来源</w:t>
      </w:r>
    </w:p>
    <w:p w14:paraId="7B4158E1">
      <w:pPr>
        <w:tabs>
          <w:tab w:val="left" w:pos="5954"/>
        </w:tabs>
        <w:spacing w:line="276" w:lineRule="auto"/>
        <w:ind w:firstLine="640" w:firstLineChars="200"/>
        <w:rPr>
          <w:rFonts w:hint="eastAsia" w:ascii="仿宋" w:hAnsi="仿宋" w:eastAsia="仿宋" w:cs="仿宋_GB2312"/>
          <w:sz w:val="32"/>
          <w:szCs w:val="32"/>
          <w:highlight w:val="none"/>
          <w:lang w:eastAsia="zh-CN"/>
        </w:rPr>
      </w:pPr>
      <w:r>
        <w:rPr>
          <w:rFonts w:hint="eastAsia" w:ascii="华文仿宋" w:hAnsi="华文仿宋" w:eastAsia="华文仿宋" w:cs="华文仿宋"/>
          <w:kern w:val="0"/>
          <w:sz w:val="32"/>
          <w:szCs w:val="32"/>
          <w:highlight w:val="none"/>
          <w:lang w:eastAsia="zh-CN"/>
        </w:rPr>
        <w:t>为扩大绿色食品生产技术规程的适用范围，发挥其引领产业升级、推动农业绿色发展的作用，进一步提升绿色食品影响力，中国绿色食品发展中心开展绿色食品生产操作规程团体编撰制修订工作。在此背景下，中国绿色食品发展中心立足长江流域绿色食品绿茶产业标准化生产需求，提出</w:t>
      </w:r>
      <w:r>
        <w:rPr>
          <w:rFonts w:hint="eastAsia" w:ascii="仿宋" w:hAnsi="仿宋" w:eastAsia="仿宋" w:cs="仿宋_GB2312"/>
          <w:sz w:val="32"/>
          <w:szCs w:val="32"/>
          <w:highlight w:val="none"/>
        </w:rPr>
        <w:t xml:space="preserve">《绿色食品 </w:t>
      </w:r>
      <w:r>
        <w:rPr>
          <w:rFonts w:hint="eastAsia" w:ascii="仿宋" w:hAnsi="仿宋" w:eastAsia="仿宋" w:cs="仿宋_GB2312"/>
          <w:sz w:val="32"/>
          <w:szCs w:val="32"/>
          <w:highlight w:val="none"/>
          <w:lang w:eastAsia="zh-CN"/>
        </w:rPr>
        <w:t>长江流域绿茶</w:t>
      </w:r>
      <w:r>
        <w:rPr>
          <w:rFonts w:hint="eastAsia" w:ascii="仿宋" w:hAnsi="仿宋" w:eastAsia="仿宋" w:cs="仿宋_GB2312"/>
          <w:sz w:val="32"/>
          <w:szCs w:val="32"/>
          <w:highlight w:val="none"/>
        </w:rPr>
        <w:t>生产操作规程》</w:t>
      </w:r>
      <w:r>
        <w:rPr>
          <w:rFonts w:hint="eastAsia" w:ascii="仿宋" w:hAnsi="仿宋" w:eastAsia="仿宋" w:cs="仿宋_GB2312"/>
          <w:sz w:val="32"/>
          <w:szCs w:val="32"/>
          <w:highlight w:val="none"/>
          <w:lang w:eastAsia="zh-CN"/>
        </w:rPr>
        <w:t>团体标准的编制意向，并联合</w:t>
      </w:r>
      <w:r>
        <w:rPr>
          <w:rFonts w:hint="eastAsia" w:ascii="仿宋" w:hAnsi="仿宋" w:eastAsia="仿宋" w:cs="仿宋_GB2312"/>
          <w:sz w:val="32"/>
          <w:szCs w:val="32"/>
          <w:highlight w:val="none"/>
        </w:rPr>
        <w:t>安徽省绿色食品管理办公室、安徽农业大学、江苏省绿色食品办公室、四川省绿色食品发展中心、江西省绿色食品发展中心、重庆市农产品质量安全中心、河南省绿色食品发展中心、湖北省绿色食品管理办公室等单位</w:t>
      </w:r>
      <w:r>
        <w:rPr>
          <w:rFonts w:hint="eastAsia" w:ascii="仿宋" w:hAnsi="仿宋" w:eastAsia="仿宋" w:cs="仿宋_GB2312"/>
          <w:sz w:val="32"/>
          <w:szCs w:val="32"/>
          <w:highlight w:val="none"/>
          <w:lang w:eastAsia="zh-CN"/>
        </w:rPr>
        <w:t>组织专家编写。</w:t>
      </w:r>
    </w:p>
    <w:p w14:paraId="27954015">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（二）起草单位</w:t>
      </w:r>
    </w:p>
    <w:p w14:paraId="0D11DAD7">
      <w:pPr>
        <w:ind w:firstLine="640" w:firstLineChars="200"/>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lang w:val="en-US" w:eastAsia="zh-CN"/>
        </w:rPr>
        <w:t>*</w:t>
      </w:r>
    </w:p>
    <w:p w14:paraId="5B88AF0D">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（三）主要起草人</w:t>
      </w:r>
    </w:p>
    <w:p w14:paraId="0FF20232">
      <w:pPr>
        <w:ind w:firstLine="640" w:firstLineChars="200"/>
        <w:rPr>
          <w:rFonts w:hint="eastAsia" w:ascii="黑体" w:hAnsi="黑体" w:eastAsia="黑体" w:cs="Times New Roman"/>
          <w:kern w:val="0"/>
          <w:sz w:val="32"/>
          <w:szCs w:val="32"/>
          <w:highlight w:val="none"/>
          <w:lang w:val="en-US" w:eastAsia="zh-CN"/>
        </w:rPr>
      </w:pPr>
      <w:r>
        <w:rPr>
          <w:rFonts w:hint="eastAsia" w:ascii="黑体" w:hAnsi="黑体" w:eastAsia="黑体" w:cs="Times New Roman"/>
          <w:kern w:val="0"/>
          <w:sz w:val="32"/>
          <w:szCs w:val="32"/>
          <w:highlight w:val="none"/>
          <w:lang w:val="en-US" w:eastAsia="zh-CN"/>
        </w:rPr>
        <w:t>*</w:t>
      </w:r>
      <w:bookmarkStart w:id="0" w:name="_GoBack"/>
      <w:bookmarkEnd w:id="0"/>
    </w:p>
    <w:p w14:paraId="011DB52A">
      <w:pPr>
        <w:ind w:firstLine="640" w:firstLineChars="200"/>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三、团体标准的编制情况</w:t>
      </w:r>
    </w:p>
    <w:p w14:paraId="47AF437F">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（一）文献收集和调研</w:t>
      </w:r>
    </w:p>
    <w:p w14:paraId="7363CDA5">
      <w:pPr>
        <w:spacing w:line="360"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1.查阅了</w:t>
      </w:r>
      <w:r>
        <w:rPr>
          <w:rFonts w:hint="eastAsia" w:ascii="仿宋" w:hAnsi="仿宋" w:eastAsia="仿宋"/>
          <w:sz w:val="32"/>
          <w:szCs w:val="32"/>
          <w:highlight w:val="none"/>
          <w:lang w:val="en-US" w:eastAsia="zh-CN"/>
        </w:rPr>
        <w:t>农业农村部、</w:t>
      </w:r>
      <w:r>
        <w:rPr>
          <w:rFonts w:hint="eastAsia" w:ascii="仿宋" w:hAnsi="仿宋" w:eastAsia="仿宋" w:cstheme="minorBidi"/>
          <w:i w:val="0"/>
          <w:iCs w:val="0"/>
          <w:caps w:val="0"/>
          <w:spacing w:val="0"/>
          <w:sz w:val="32"/>
          <w:szCs w:val="32"/>
          <w:highlight w:val="none"/>
          <w:shd w:val="clear"/>
        </w:rPr>
        <w:t>中华全国供销合作总社</w:t>
      </w:r>
      <w:r>
        <w:rPr>
          <w:rFonts w:hint="eastAsia" w:ascii="仿宋" w:hAnsi="仿宋" w:eastAsia="仿宋"/>
          <w:sz w:val="32"/>
          <w:szCs w:val="32"/>
          <w:highlight w:val="none"/>
          <w:lang w:val="en-US" w:eastAsia="zh-CN"/>
        </w:rPr>
        <w:t>分别制定的</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茶叶</w:t>
      </w:r>
      <w:r>
        <w:rPr>
          <w:rFonts w:hint="eastAsia" w:ascii="仿宋" w:hAnsi="仿宋" w:eastAsia="仿宋"/>
          <w:sz w:val="32"/>
          <w:szCs w:val="32"/>
          <w:highlight w:val="none"/>
        </w:rPr>
        <w:t>生产技术</w:t>
      </w:r>
      <w:r>
        <w:rPr>
          <w:rFonts w:hint="eastAsia" w:ascii="仿宋" w:hAnsi="仿宋" w:eastAsia="仿宋"/>
          <w:sz w:val="32"/>
          <w:szCs w:val="32"/>
          <w:highlight w:val="none"/>
          <w:lang w:val="en-US" w:eastAsia="zh-CN"/>
        </w:rPr>
        <w:t>规程</w:t>
      </w:r>
      <w:r>
        <w:rPr>
          <w:rFonts w:hint="eastAsia" w:ascii="仿宋" w:hAnsi="仿宋" w:eastAsia="仿宋"/>
          <w:sz w:val="32"/>
          <w:szCs w:val="32"/>
          <w:highlight w:val="none"/>
        </w:rPr>
        <w:t>》、</w:t>
      </w:r>
      <w:r>
        <w:rPr>
          <w:rFonts w:hint="eastAsia" w:ascii="仿宋" w:hAnsi="仿宋" w:eastAsia="仿宋" w:cstheme="minorBidi"/>
          <w:i w:val="0"/>
          <w:iCs w:val="0"/>
          <w:caps w:val="0"/>
          <w:color w:val="auto"/>
          <w:spacing w:val="0"/>
          <w:sz w:val="32"/>
          <w:szCs w:val="32"/>
          <w:highlight w:val="none"/>
          <w:shd w:val="clear" w:fill="auto"/>
        </w:rPr>
        <w:t>湖南省</w:t>
      </w:r>
      <w:r>
        <w:rPr>
          <w:rFonts w:hint="eastAsia" w:ascii="仿宋" w:hAnsi="仿宋" w:eastAsia="仿宋"/>
          <w:sz w:val="32"/>
          <w:szCs w:val="32"/>
          <w:highlight w:val="none"/>
        </w:rPr>
        <w:t>地方标准《绿色食品(A级) 茶叶生产技术要求》等参考文献关于</w:t>
      </w:r>
      <w:r>
        <w:rPr>
          <w:rFonts w:hint="eastAsia" w:ascii="仿宋" w:hAnsi="仿宋" w:eastAsia="仿宋"/>
          <w:sz w:val="32"/>
          <w:szCs w:val="32"/>
          <w:highlight w:val="none"/>
          <w:lang w:val="en-US" w:eastAsia="zh-CN"/>
        </w:rPr>
        <w:t>绿色食品 绿茶</w:t>
      </w:r>
      <w:r>
        <w:rPr>
          <w:rFonts w:hint="eastAsia" w:ascii="仿宋" w:hAnsi="仿宋" w:eastAsia="仿宋"/>
          <w:sz w:val="32"/>
          <w:szCs w:val="32"/>
          <w:highlight w:val="none"/>
        </w:rPr>
        <w:t>生产相关标准；</w:t>
      </w:r>
    </w:p>
    <w:p w14:paraId="49F4B49F">
      <w:pPr>
        <w:pStyle w:val="13"/>
        <w:spacing w:line="240" w:lineRule="auto"/>
        <w:contextualSpacing/>
        <w:jc w:val="both"/>
        <w:rPr>
          <w:rFonts w:hint="eastAsia" w:ascii="仿宋" w:hAnsi="仿宋" w:eastAsia="仿宋" w:cs="仿宋_GB2312"/>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查阅了</w:t>
      </w:r>
      <w:r>
        <w:rPr>
          <w:rFonts w:hint="eastAsia" w:ascii="仿宋" w:hAnsi="仿宋" w:eastAsia="仿宋" w:cs="仿宋_GB2312"/>
          <w:sz w:val="32"/>
          <w:szCs w:val="32"/>
          <w:highlight w:val="none"/>
        </w:rPr>
        <w:t>《绿色食品 茶叶》、《绿色食品 产地环境质量》、《绿色食品农药使用准则》、《绿色食品肥料使用准则》《绿色食品 食品添加剂使用准则》、《绿色食品 包装通用准则》、《绿色食品 储藏运输准则》</w:t>
      </w:r>
      <w:r>
        <w:rPr>
          <w:rFonts w:hint="eastAsia" w:ascii="仿宋" w:hAnsi="仿宋" w:eastAsia="仿宋" w:cs="仿宋_GB2312"/>
          <w:sz w:val="32"/>
          <w:szCs w:val="32"/>
          <w:highlight w:val="none"/>
          <w:lang w:eastAsia="zh-CN"/>
        </w:rPr>
        <w:t>等</w:t>
      </w:r>
      <w:r>
        <w:rPr>
          <w:rFonts w:hint="eastAsia" w:ascii="仿宋" w:hAnsi="仿宋" w:eastAsia="仿宋" w:cs="仿宋_GB2312"/>
          <w:sz w:val="32"/>
          <w:szCs w:val="32"/>
          <w:highlight w:val="none"/>
        </w:rPr>
        <w:t>绿色</w:t>
      </w:r>
      <w:r>
        <w:rPr>
          <w:rFonts w:hint="eastAsia" w:ascii="仿宋" w:hAnsi="仿宋" w:eastAsia="仿宋" w:cs="仿宋_GB2312"/>
          <w:sz w:val="32"/>
          <w:szCs w:val="32"/>
          <w:highlight w:val="none"/>
          <w:lang w:eastAsia="zh-CN"/>
        </w:rPr>
        <w:t>食品标准</w:t>
      </w:r>
      <w:r>
        <w:rPr>
          <w:rFonts w:hint="eastAsia" w:ascii="仿宋" w:hAnsi="仿宋" w:eastAsia="仿宋" w:cs="仿宋_GB2312"/>
          <w:sz w:val="32"/>
          <w:szCs w:val="32"/>
          <w:highlight w:val="none"/>
        </w:rPr>
        <w:t>；</w:t>
      </w:r>
    </w:p>
    <w:p w14:paraId="6C7B323D">
      <w:pPr>
        <w:pStyle w:val="13"/>
        <w:spacing w:line="240" w:lineRule="auto"/>
        <w:ind w:firstLineChars="200"/>
        <w:contextualSpacing/>
        <w:jc w:val="left"/>
        <w:rPr>
          <w:rFonts w:ascii="仿宋" w:hAnsi="仿宋" w:eastAsia="仿宋"/>
          <w:sz w:val="32"/>
          <w:szCs w:val="32"/>
          <w:highlight w:val="none"/>
        </w:rPr>
      </w:pPr>
      <w:r>
        <w:rPr>
          <w:rFonts w:hint="eastAsia" w:ascii="仿宋" w:hAnsi="仿宋" w:eastAsia="仿宋"/>
          <w:sz w:val="32"/>
          <w:szCs w:val="32"/>
          <w:highlight w:val="none"/>
        </w:rPr>
        <w:t>3.对</w:t>
      </w:r>
      <w:r>
        <w:rPr>
          <w:rFonts w:hint="eastAsia" w:ascii="仿宋" w:hAnsi="仿宋" w:eastAsia="仿宋"/>
          <w:sz w:val="32"/>
          <w:szCs w:val="32"/>
          <w:highlight w:val="none"/>
          <w:lang w:val="en-US" w:eastAsia="zh-CN"/>
        </w:rPr>
        <w:t>茶叶</w:t>
      </w:r>
      <w:r>
        <w:rPr>
          <w:rFonts w:hint="eastAsia" w:ascii="仿宋" w:hAnsi="仿宋" w:eastAsia="仿宋"/>
          <w:sz w:val="32"/>
          <w:szCs w:val="32"/>
          <w:highlight w:val="none"/>
        </w:rPr>
        <w:t>生产企业的生产信息进行了调研和分析，关注与参与</w:t>
      </w:r>
      <w:r>
        <w:rPr>
          <w:rFonts w:hint="eastAsia" w:ascii="仿宋" w:hAnsi="仿宋" w:eastAsia="仿宋"/>
          <w:sz w:val="32"/>
          <w:szCs w:val="32"/>
          <w:highlight w:val="none"/>
          <w:lang w:val="en-US" w:eastAsia="zh-CN"/>
        </w:rPr>
        <w:t>茶树种植、栽培管理与绿茶加工的绿色化、</w:t>
      </w:r>
      <w:r>
        <w:rPr>
          <w:rFonts w:hint="eastAsia" w:ascii="仿宋" w:hAnsi="仿宋" w:eastAsia="仿宋"/>
          <w:sz w:val="32"/>
          <w:szCs w:val="32"/>
          <w:highlight w:val="none"/>
        </w:rPr>
        <w:t>标准化要求及生产经验，及相关过程关键控制点对</w:t>
      </w:r>
      <w:r>
        <w:rPr>
          <w:rFonts w:hint="eastAsia" w:ascii="仿宋" w:hAnsi="仿宋" w:eastAsia="仿宋"/>
          <w:sz w:val="32"/>
          <w:szCs w:val="32"/>
          <w:highlight w:val="none"/>
          <w:lang w:val="en-US" w:eastAsia="zh-CN"/>
        </w:rPr>
        <w:t>绿茶品质与质量安全</w:t>
      </w:r>
      <w:r>
        <w:rPr>
          <w:rFonts w:hint="eastAsia" w:ascii="仿宋" w:hAnsi="仿宋" w:eastAsia="仿宋"/>
          <w:sz w:val="32"/>
          <w:szCs w:val="32"/>
          <w:highlight w:val="none"/>
        </w:rPr>
        <w:t>的影响。</w:t>
      </w:r>
    </w:p>
    <w:p w14:paraId="6D65D4D9">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（二）工作过程</w:t>
      </w:r>
    </w:p>
    <w:p w14:paraId="1898F8FE">
      <w:pPr>
        <w:spacing w:line="276"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本团体标准的制定先后经标准起草组成立、资料收集编写、标准研讨、公开征求意见、标准评审</w:t>
      </w:r>
      <w:r>
        <w:rPr>
          <w:rFonts w:hint="eastAsia" w:ascii="仿宋" w:hAnsi="仿宋" w:eastAsia="仿宋"/>
          <w:sz w:val="32"/>
          <w:szCs w:val="32"/>
          <w:highlight w:val="none"/>
          <w:lang w:eastAsia="zh-CN"/>
        </w:rPr>
        <w:t>、标准公开六</w:t>
      </w:r>
      <w:r>
        <w:rPr>
          <w:rFonts w:hint="eastAsia" w:ascii="仿宋" w:hAnsi="仿宋" w:eastAsia="仿宋"/>
          <w:sz w:val="32"/>
          <w:szCs w:val="32"/>
          <w:highlight w:val="none"/>
        </w:rPr>
        <w:t>个环节。</w:t>
      </w:r>
    </w:p>
    <w:p w14:paraId="45A004D6">
      <w:pPr>
        <w:spacing w:line="276"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  成立标准起草组，收集编写资料</w:t>
      </w:r>
    </w:p>
    <w:p w14:paraId="61EB81C9">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由中国绿色食品发展中心、安徽省绿色食品管理办公室、安徽农业大学、江苏省绿色食品办公室、四川省绿色食品发展中心、江西省绿色食品发展中心、重庆市农产品质量安全中心、河南省绿色食品发展中心、湖北省绿色食品管理办公室。标准起草工作组按照进度计划，开展了资料收集工作，收集了相关政策法规、现行有效标准等相关技术资料。</w:t>
      </w:r>
    </w:p>
    <w:p w14:paraId="0629FCF1">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2.202</w:t>
      </w:r>
      <w:r>
        <w:rPr>
          <w:rFonts w:hint="eastAsia" w:ascii="仿宋" w:hAnsi="仿宋" w:eastAsia="仿宋" w:cs="宋体"/>
          <w:sz w:val="32"/>
          <w:szCs w:val="32"/>
          <w:highlight w:val="none"/>
          <w:lang w:val="en-US" w:eastAsia="zh-CN"/>
        </w:rPr>
        <w:t>6年2</w:t>
      </w:r>
      <w:r>
        <w:rPr>
          <w:rFonts w:hint="eastAsia" w:ascii="仿宋" w:hAnsi="仿宋" w:eastAsia="仿宋" w:cs="宋体"/>
          <w:sz w:val="32"/>
          <w:szCs w:val="32"/>
          <w:highlight w:val="none"/>
        </w:rPr>
        <w:t>-</w:t>
      </w:r>
      <w:r>
        <w:rPr>
          <w:rFonts w:hint="eastAsia" w:ascii="仿宋" w:hAnsi="仿宋" w:eastAsia="仿宋" w:cs="宋体"/>
          <w:sz w:val="32"/>
          <w:szCs w:val="32"/>
          <w:highlight w:val="none"/>
          <w:lang w:val="en-US" w:eastAsia="zh-CN"/>
        </w:rPr>
        <w:t>3</w:t>
      </w:r>
      <w:r>
        <w:rPr>
          <w:rFonts w:hint="eastAsia" w:ascii="仿宋" w:hAnsi="仿宋" w:eastAsia="仿宋" w:cs="宋体"/>
          <w:sz w:val="32"/>
          <w:szCs w:val="32"/>
          <w:highlight w:val="none"/>
        </w:rPr>
        <w:t>月  深入调研</w:t>
      </w:r>
    </w:p>
    <w:p w14:paraId="5B9C081E">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标准起草工作组对相关法律法规政策认真研究，对收集来的资料进行了细致、深入的分析，为标准的起草做了充分的准备。</w:t>
      </w:r>
    </w:p>
    <w:p w14:paraId="792424DF">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3.</w:t>
      </w:r>
      <w:r>
        <w:rPr>
          <w:rFonts w:hint="eastAsia" w:ascii="仿宋" w:hAnsi="仿宋" w:eastAsia="仿宋" w:cs="宋体"/>
          <w:sz w:val="32"/>
          <w:szCs w:val="32"/>
          <w:highlight w:val="none"/>
          <w:lang w:val="en-US" w:eastAsia="zh-CN"/>
        </w:rPr>
        <w:t>2</w:t>
      </w:r>
      <w:r>
        <w:rPr>
          <w:rFonts w:hint="eastAsia" w:ascii="仿宋" w:hAnsi="仿宋" w:eastAsia="仿宋" w:cs="宋体"/>
          <w:sz w:val="32"/>
          <w:szCs w:val="32"/>
          <w:highlight w:val="none"/>
        </w:rPr>
        <w:t>02</w:t>
      </w: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年</w:t>
      </w:r>
      <w:r>
        <w:rPr>
          <w:rFonts w:hint="eastAsia" w:ascii="仿宋" w:hAnsi="仿宋" w:eastAsia="仿宋" w:cs="宋体"/>
          <w:sz w:val="32"/>
          <w:szCs w:val="32"/>
          <w:highlight w:val="none"/>
          <w:lang w:val="en-US" w:eastAsia="zh-CN"/>
        </w:rPr>
        <w:t>2月至3</w:t>
      </w:r>
      <w:r>
        <w:rPr>
          <w:rFonts w:hint="eastAsia" w:ascii="仿宋" w:hAnsi="仿宋" w:eastAsia="仿宋" w:cs="宋体"/>
          <w:sz w:val="32"/>
          <w:szCs w:val="32"/>
          <w:highlight w:val="none"/>
        </w:rPr>
        <w:t>月  标准起草</w:t>
      </w:r>
    </w:p>
    <w:p w14:paraId="3C6CF8AB">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标准起草工作组在进行了充分细致的研究和资料分析总结的基础上，确定了本标准的编写提纲、编写原则、内容和起草人员，拟定了团体标准初稿草案，标准起草工作组及时召开内部讨论会，对标准内容进行修改完善，形成了标准征求意见稿。</w:t>
      </w:r>
    </w:p>
    <w:p w14:paraId="06ECA49F">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rPr>
        <w:t>4.202</w:t>
      </w:r>
      <w:r>
        <w:rPr>
          <w:rFonts w:hint="eastAsia" w:ascii="仿宋" w:hAnsi="仿宋" w:eastAsia="仿宋" w:cs="宋体"/>
          <w:sz w:val="32"/>
          <w:szCs w:val="32"/>
          <w:highlight w:val="none"/>
          <w:lang w:val="en-US" w:eastAsia="zh-CN"/>
        </w:rPr>
        <w:t>6</w:t>
      </w:r>
      <w:r>
        <w:rPr>
          <w:rFonts w:hint="eastAsia" w:ascii="仿宋" w:hAnsi="仿宋" w:eastAsia="仿宋" w:cs="宋体"/>
          <w:sz w:val="32"/>
          <w:szCs w:val="32"/>
          <w:highlight w:val="none"/>
        </w:rPr>
        <w:t>年</w:t>
      </w:r>
      <w:r>
        <w:rPr>
          <w:rFonts w:hint="eastAsia" w:ascii="仿宋" w:hAnsi="仿宋" w:eastAsia="仿宋" w:cs="宋体"/>
          <w:sz w:val="32"/>
          <w:szCs w:val="32"/>
          <w:highlight w:val="none"/>
          <w:lang w:val="en-US" w:eastAsia="zh-CN"/>
        </w:rPr>
        <w:t>4-5</w:t>
      </w:r>
      <w:r>
        <w:rPr>
          <w:rFonts w:hint="eastAsia" w:ascii="仿宋" w:hAnsi="仿宋" w:eastAsia="仿宋" w:cs="宋体"/>
          <w:sz w:val="32"/>
          <w:szCs w:val="32"/>
          <w:highlight w:val="none"/>
        </w:rPr>
        <w:t>月  征求意见，完善</w:t>
      </w:r>
      <w:r>
        <w:rPr>
          <w:rFonts w:hint="eastAsia" w:ascii="仿宋" w:hAnsi="仿宋" w:eastAsia="仿宋" w:cs="宋体"/>
          <w:sz w:val="32"/>
          <w:szCs w:val="32"/>
          <w:highlight w:val="none"/>
          <w:lang w:eastAsia="zh-CN"/>
        </w:rPr>
        <w:t>团体标准</w:t>
      </w:r>
      <w:r>
        <w:rPr>
          <w:rFonts w:hint="eastAsia" w:ascii="仿宋" w:hAnsi="仿宋" w:eastAsia="仿宋" w:cs="宋体"/>
          <w:sz w:val="32"/>
          <w:szCs w:val="32"/>
          <w:highlight w:val="none"/>
        </w:rPr>
        <w:t>文稿</w:t>
      </w:r>
    </w:p>
    <w:p w14:paraId="586A7C51">
      <w:pPr>
        <w:spacing w:line="276" w:lineRule="auto"/>
        <w:ind w:firstLine="640" w:firstLineChars="200"/>
        <w:jc w:val="left"/>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rPr>
        <w:t xml:space="preserve">中国绿色食品协会在协会官网、全国团体标准信息平台公开《绿色食品 </w:t>
      </w:r>
      <w:r>
        <w:rPr>
          <w:rFonts w:hint="eastAsia" w:ascii="仿宋" w:hAnsi="仿宋" w:eastAsia="仿宋" w:cs="宋体"/>
          <w:sz w:val="32"/>
          <w:szCs w:val="32"/>
          <w:highlight w:val="none"/>
          <w:lang w:eastAsia="zh-CN"/>
        </w:rPr>
        <w:t>长江流域绿茶</w:t>
      </w:r>
      <w:r>
        <w:rPr>
          <w:rFonts w:hint="eastAsia" w:ascii="仿宋" w:hAnsi="仿宋" w:eastAsia="仿宋" w:cs="宋体"/>
          <w:sz w:val="32"/>
          <w:szCs w:val="32"/>
          <w:highlight w:val="none"/>
        </w:rPr>
        <w:t>生产操作规程》团体标准文稿，向社会公开征求意见</w:t>
      </w:r>
      <w:r>
        <w:rPr>
          <w:rFonts w:hint="eastAsia" w:ascii="仿宋" w:hAnsi="仿宋" w:eastAsia="仿宋" w:cs="宋体"/>
          <w:sz w:val="32"/>
          <w:szCs w:val="32"/>
          <w:highlight w:val="none"/>
          <w:lang w:eastAsia="zh-CN"/>
        </w:rPr>
        <w:t>，形成标准送审稿</w:t>
      </w:r>
      <w:r>
        <w:rPr>
          <w:rFonts w:hint="eastAsia" w:ascii="仿宋" w:hAnsi="仿宋" w:eastAsia="仿宋" w:cs="宋体"/>
          <w:sz w:val="32"/>
          <w:szCs w:val="32"/>
          <w:highlight w:val="none"/>
        </w:rPr>
        <w:t>。</w:t>
      </w:r>
    </w:p>
    <w:p w14:paraId="7589E70F">
      <w:pPr>
        <w:spacing w:line="276" w:lineRule="auto"/>
        <w:ind w:firstLine="640" w:firstLineChars="200"/>
        <w:jc w:val="left"/>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5.2026年6月 技术审查</w:t>
      </w:r>
    </w:p>
    <w:p w14:paraId="060DE7AD">
      <w:pPr>
        <w:spacing w:line="276" w:lineRule="auto"/>
        <w:ind w:firstLine="640" w:firstLineChars="200"/>
        <w:jc w:val="left"/>
        <w:rPr>
          <w:rFonts w:hint="eastAsia" w:ascii="仿宋" w:hAnsi="仿宋" w:eastAsia="仿宋" w:cs="宋体"/>
          <w:sz w:val="32"/>
          <w:szCs w:val="32"/>
          <w:highlight w:val="none"/>
        </w:rPr>
      </w:pPr>
      <w:r>
        <w:rPr>
          <w:rFonts w:hint="eastAsia" w:ascii="仿宋" w:hAnsi="仿宋" w:eastAsia="仿宋" w:cs="宋体"/>
          <w:sz w:val="32"/>
          <w:szCs w:val="32"/>
          <w:highlight w:val="none"/>
          <w:lang w:eastAsia="zh-CN"/>
        </w:rPr>
        <w:t>由</w:t>
      </w:r>
      <w:r>
        <w:rPr>
          <w:rFonts w:hint="eastAsia" w:ascii="仿宋" w:hAnsi="仿宋" w:eastAsia="仿宋" w:cs="宋体"/>
          <w:sz w:val="32"/>
          <w:szCs w:val="32"/>
          <w:highlight w:val="none"/>
        </w:rPr>
        <w:t>中国绿色食品协会</w:t>
      </w:r>
      <w:r>
        <w:rPr>
          <w:rFonts w:hint="eastAsia" w:ascii="仿宋" w:hAnsi="仿宋" w:eastAsia="仿宋" w:cs="宋体"/>
          <w:sz w:val="32"/>
          <w:szCs w:val="32"/>
          <w:highlight w:val="none"/>
          <w:lang w:eastAsia="zh-CN"/>
        </w:rPr>
        <w:t>邀请有关专家对标准进行审查</w:t>
      </w:r>
      <w:r>
        <w:rPr>
          <w:rFonts w:hint="eastAsia" w:ascii="仿宋" w:hAnsi="仿宋" w:eastAsia="仿宋" w:cs="宋体"/>
          <w:sz w:val="32"/>
          <w:szCs w:val="32"/>
          <w:highlight w:val="none"/>
        </w:rPr>
        <w:t>。</w:t>
      </w:r>
    </w:p>
    <w:p w14:paraId="1DAAD2C9">
      <w:pPr>
        <w:numPr>
          <w:ilvl w:val="0"/>
          <w:numId w:val="0"/>
        </w:numPr>
        <w:spacing w:line="276" w:lineRule="auto"/>
        <w:ind w:firstLine="640" w:firstLineChars="200"/>
        <w:jc w:val="left"/>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6.批准、编号、发布</w:t>
      </w:r>
    </w:p>
    <w:p w14:paraId="27879B17">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640" w:firstLineChars="200"/>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修改团体标准草案，形成报批稿。中国绿色食品协会给出标准编号，并在</w:t>
      </w:r>
      <w:r>
        <w:rPr>
          <w:rFonts w:hint="eastAsia" w:ascii="仿宋" w:hAnsi="仿宋" w:eastAsia="仿宋" w:cs="宋体"/>
          <w:sz w:val="32"/>
          <w:szCs w:val="32"/>
          <w:highlight w:val="none"/>
        </w:rPr>
        <w:t>协会官网、全国团体标准信息平台</w:t>
      </w:r>
      <w:r>
        <w:rPr>
          <w:rFonts w:hint="eastAsia" w:ascii="仿宋" w:hAnsi="仿宋" w:eastAsia="仿宋" w:cs="宋体"/>
          <w:sz w:val="32"/>
          <w:szCs w:val="32"/>
          <w:highlight w:val="none"/>
          <w:lang w:eastAsia="zh-CN"/>
        </w:rPr>
        <w:t>发布公告。</w:t>
      </w:r>
    </w:p>
    <w:p w14:paraId="07D7A43B">
      <w:pPr>
        <w:ind w:firstLine="640" w:firstLineChars="200"/>
        <w:rPr>
          <w:rFonts w:ascii="黑体" w:hAnsi="黑体" w:eastAsia="黑体"/>
          <w:sz w:val="32"/>
          <w:szCs w:val="32"/>
          <w:highlight w:val="none"/>
        </w:rPr>
      </w:pPr>
      <w:r>
        <w:rPr>
          <w:rFonts w:hint="eastAsia" w:ascii="黑体" w:hAnsi="黑体" w:eastAsia="黑体" w:cs="Times New Roman"/>
          <w:kern w:val="0"/>
          <w:sz w:val="32"/>
          <w:szCs w:val="32"/>
          <w:highlight w:val="none"/>
        </w:rPr>
        <w:t>四、团体标准</w:t>
      </w:r>
      <w:r>
        <w:rPr>
          <w:rFonts w:hint="eastAsia" w:ascii="黑体" w:hAnsi="黑体" w:eastAsia="黑体"/>
          <w:sz w:val="32"/>
          <w:szCs w:val="32"/>
          <w:highlight w:val="none"/>
        </w:rPr>
        <w:t>的编制原则与主要内容</w:t>
      </w:r>
    </w:p>
    <w:p w14:paraId="62DE022B">
      <w:pPr>
        <w:ind w:firstLine="643" w:firstLineChars="200"/>
        <w:rPr>
          <w:rFonts w:ascii="楷体" w:hAnsi="楷体" w:eastAsia="楷体" w:cs="仿宋_GB2312"/>
          <w:b/>
          <w:sz w:val="32"/>
          <w:szCs w:val="32"/>
          <w:highlight w:val="none"/>
        </w:rPr>
      </w:pPr>
      <w:r>
        <w:rPr>
          <w:rFonts w:hint="eastAsia" w:ascii="楷体" w:hAnsi="楷体" w:eastAsia="楷体" w:cs="仿宋_GB2312"/>
          <w:b/>
          <w:sz w:val="32"/>
          <w:szCs w:val="32"/>
          <w:highlight w:val="none"/>
        </w:rPr>
        <w:t>（一）编制原则</w:t>
      </w:r>
    </w:p>
    <w:p w14:paraId="7D1F52A3">
      <w:pPr>
        <w:spacing w:line="276" w:lineRule="auto"/>
        <w:ind w:firstLine="640" w:firstLineChars="200"/>
        <w:jc w:val="left"/>
        <w:rPr>
          <w:rFonts w:ascii="仿宋" w:hAnsi="仿宋" w:eastAsia="仿宋"/>
          <w:spacing w:val="1"/>
          <w:sz w:val="32"/>
          <w:szCs w:val="32"/>
          <w:highlight w:val="none"/>
        </w:rPr>
      </w:pPr>
      <w:r>
        <w:rPr>
          <w:rFonts w:hint="eastAsia" w:ascii="仿宋" w:hAnsi="仿宋" w:eastAsia="仿宋" w:cs="仿宋_GB2312"/>
          <w:sz w:val="32"/>
          <w:szCs w:val="32"/>
          <w:highlight w:val="none"/>
        </w:rPr>
        <w:t>本标准严格</w:t>
      </w:r>
      <w:r>
        <w:rPr>
          <w:rFonts w:ascii="仿宋" w:hAnsi="仿宋" w:eastAsia="仿宋" w:cs="仿宋_GB2312"/>
          <w:sz w:val="32"/>
          <w:szCs w:val="32"/>
          <w:highlight w:val="none"/>
        </w:rPr>
        <w:t>按照GB/T 1.1-2020《标准化工作导则第1部分：标准化文件的结构和</w:t>
      </w:r>
      <w:r>
        <w:rPr>
          <w:rFonts w:hint="eastAsia" w:ascii="仿宋" w:hAnsi="仿宋" w:eastAsia="仿宋" w:cs="仿宋_GB2312"/>
          <w:sz w:val="32"/>
          <w:szCs w:val="32"/>
          <w:highlight w:val="none"/>
        </w:rPr>
        <w:t>起</w:t>
      </w:r>
      <w:r>
        <w:rPr>
          <w:rFonts w:ascii="仿宋" w:hAnsi="仿宋" w:eastAsia="仿宋" w:cs="仿宋_GB2312"/>
          <w:sz w:val="32"/>
          <w:szCs w:val="32"/>
          <w:highlight w:val="none"/>
        </w:rPr>
        <w:t>草规则》的</w:t>
      </w:r>
      <w:r>
        <w:rPr>
          <w:rFonts w:hint="eastAsia" w:ascii="仿宋" w:hAnsi="仿宋" w:eastAsia="仿宋" w:cs="仿宋_GB2312"/>
          <w:sz w:val="32"/>
          <w:szCs w:val="32"/>
          <w:highlight w:val="none"/>
        </w:rPr>
        <w:t>要求编制</w:t>
      </w:r>
      <w:r>
        <w:rPr>
          <w:rFonts w:ascii="仿宋" w:hAnsi="仿宋" w:eastAsia="仿宋"/>
          <w:spacing w:val="1"/>
          <w:sz w:val="32"/>
          <w:szCs w:val="32"/>
          <w:highlight w:val="none"/>
        </w:rPr>
        <w:t>。</w:t>
      </w:r>
    </w:p>
    <w:p w14:paraId="64315E58">
      <w:pPr>
        <w:spacing w:line="276"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必要性原则。标准编写过程中坚持必要性原则，文件中</w:t>
      </w:r>
      <w:r>
        <w:rPr>
          <w:rFonts w:hint="eastAsia" w:ascii="仿宋" w:hAnsi="仿宋" w:eastAsia="仿宋" w:cs="仿宋_GB2312"/>
          <w:sz w:val="32"/>
          <w:szCs w:val="32"/>
          <w:highlight w:val="none"/>
          <w:lang w:val="en-US" w:eastAsia="zh-CN"/>
        </w:rPr>
        <w:t>对绿茶适制品种的选择与长江流域主要病虫草害化学防治及推荐农药</w:t>
      </w:r>
      <w:r>
        <w:rPr>
          <w:rFonts w:hint="eastAsia" w:ascii="仿宋" w:hAnsi="仿宋" w:eastAsia="仿宋" w:cs="仿宋_GB2312"/>
          <w:sz w:val="32"/>
          <w:szCs w:val="32"/>
          <w:highlight w:val="none"/>
        </w:rPr>
        <w:t>给出</w:t>
      </w:r>
      <w:r>
        <w:rPr>
          <w:rFonts w:hint="eastAsia" w:ascii="仿宋" w:hAnsi="仿宋" w:eastAsia="仿宋" w:cs="仿宋_GB2312"/>
          <w:sz w:val="32"/>
          <w:szCs w:val="32"/>
          <w:highlight w:val="none"/>
          <w:lang w:val="en-US" w:eastAsia="zh-CN"/>
        </w:rPr>
        <w:t>推荐与说明</w:t>
      </w:r>
      <w:r>
        <w:rPr>
          <w:rFonts w:hint="eastAsia" w:ascii="仿宋" w:hAnsi="仿宋" w:eastAsia="仿宋" w:cs="仿宋_GB2312"/>
          <w:sz w:val="32"/>
          <w:szCs w:val="32"/>
          <w:highlight w:val="none"/>
        </w:rPr>
        <w:t>，且不增添不必要的术语。</w:t>
      </w:r>
    </w:p>
    <w:p w14:paraId="3D1B2C06">
      <w:pPr>
        <w:spacing w:line="276"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适用性原则。一是坚持因地制宜、符合生产实际，标准编制需立足</w:t>
      </w:r>
      <w:r>
        <w:rPr>
          <w:rFonts w:hint="eastAsia" w:ascii="仿宋" w:hAnsi="仿宋" w:eastAsia="仿宋" w:cs="仿宋_GB2312"/>
          <w:sz w:val="32"/>
          <w:szCs w:val="32"/>
          <w:highlight w:val="none"/>
          <w:lang w:eastAsia="zh-CN"/>
        </w:rPr>
        <w:t>长江流域绿茶</w:t>
      </w:r>
      <w:r>
        <w:rPr>
          <w:rFonts w:hint="eastAsia" w:ascii="仿宋" w:hAnsi="仿宋" w:eastAsia="仿宋" w:cs="仿宋_GB2312"/>
          <w:sz w:val="32"/>
          <w:szCs w:val="32"/>
          <w:highlight w:val="none"/>
        </w:rPr>
        <w:t>产区的自然环境条件，依据本区域土壤、气候特点及病虫害发生规律等；二是坚持为确保标准好用、管用、能用，在标准编制过程中注重将技术内容转化为生产者易于理解和执行的形式；三是坚持全过程覆盖、关键点控制，标准覆盖从“茶园到市场”全链条，涵盖产地环境、品种茶苗、树冠管理、土壤施肥、病虫防治、采摘加工、包装贮运等关键环节。</w:t>
      </w:r>
    </w:p>
    <w:p w14:paraId="2E1A13D8">
      <w:pPr>
        <w:spacing w:line="276" w:lineRule="auto"/>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科学性原则</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根据</w:t>
      </w:r>
      <w:r>
        <w:rPr>
          <w:rFonts w:hint="eastAsia" w:ascii="仿宋" w:hAnsi="仿宋" w:eastAsia="仿宋" w:cs="仿宋_GB2312"/>
          <w:sz w:val="32"/>
          <w:szCs w:val="32"/>
          <w:highlight w:val="none"/>
          <w:lang w:val="en-US" w:eastAsia="zh-CN"/>
        </w:rPr>
        <w:t>绿茶</w:t>
      </w:r>
      <w:r>
        <w:rPr>
          <w:rFonts w:hint="eastAsia" w:ascii="仿宋" w:hAnsi="仿宋" w:eastAsia="仿宋" w:cs="仿宋_GB2312"/>
          <w:sz w:val="32"/>
          <w:szCs w:val="32"/>
          <w:highlight w:val="none"/>
        </w:rPr>
        <w:t>生产过程实际标准应用，依据科学试验、田间生产实录、</w:t>
      </w:r>
      <w:r>
        <w:rPr>
          <w:rFonts w:hint="eastAsia" w:ascii="仿宋" w:hAnsi="仿宋" w:eastAsia="仿宋" w:cs="仿宋_GB2312"/>
          <w:sz w:val="32"/>
          <w:szCs w:val="32"/>
          <w:highlight w:val="none"/>
          <w:lang w:val="en-US" w:eastAsia="zh-CN"/>
        </w:rPr>
        <w:t>绿茶</w:t>
      </w:r>
      <w:r>
        <w:rPr>
          <w:rFonts w:hint="eastAsia" w:ascii="仿宋" w:hAnsi="仿宋" w:eastAsia="仿宋" w:cs="仿宋_GB2312"/>
          <w:sz w:val="32"/>
          <w:szCs w:val="32"/>
          <w:highlight w:val="none"/>
        </w:rPr>
        <w:t>产品质量等，确定</w:t>
      </w:r>
      <w:r>
        <w:rPr>
          <w:rFonts w:hint="eastAsia" w:ascii="仿宋" w:hAnsi="仿宋" w:eastAsia="仿宋" w:cs="仿宋_GB2312"/>
          <w:sz w:val="32"/>
          <w:szCs w:val="32"/>
          <w:highlight w:val="none"/>
          <w:lang w:val="en-US" w:eastAsia="zh-CN"/>
        </w:rPr>
        <w:t>绿色食品 绿茶</w:t>
      </w:r>
      <w:r>
        <w:rPr>
          <w:rFonts w:hint="eastAsia" w:ascii="仿宋" w:hAnsi="仿宋" w:eastAsia="仿宋" w:cs="仿宋_GB2312"/>
          <w:sz w:val="32"/>
          <w:szCs w:val="32"/>
          <w:highlight w:val="none"/>
        </w:rPr>
        <w:t>关键生产参数，同时关注绿色</w:t>
      </w:r>
      <w:r>
        <w:rPr>
          <w:rFonts w:hint="eastAsia" w:ascii="仿宋" w:hAnsi="仿宋" w:eastAsia="仿宋" w:cs="仿宋_GB2312"/>
          <w:sz w:val="32"/>
          <w:szCs w:val="32"/>
          <w:highlight w:val="none"/>
          <w:lang w:eastAsia="zh-CN"/>
        </w:rPr>
        <w:t>食品</w:t>
      </w:r>
      <w:r>
        <w:rPr>
          <w:rFonts w:hint="eastAsia" w:ascii="仿宋" w:hAnsi="仿宋" w:eastAsia="仿宋" w:cs="仿宋_GB2312"/>
          <w:sz w:val="32"/>
          <w:szCs w:val="32"/>
          <w:highlight w:val="none"/>
          <w:lang w:val="en-US" w:eastAsia="zh-CN"/>
        </w:rPr>
        <w:t>茶叶</w:t>
      </w:r>
      <w:r>
        <w:rPr>
          <w:rFonts w:hint="eastAsia" w:ascii="仿宋" w:hAnsi="仿宋" w:eastAsia="仿宋" w:cs="仿宋_GB2312"/>
          <w:sz w:val="32"/>
          <w:szCs w:val="32"/>
          <w:highlight w:val="none"/>
        </w:rPr>
        <w:t>生产要求及绿色</w:t>
      </w:r>
      <w:r>
        <w:rPr>
          <w:rFonts w:hint="eastAsia" w:ascii="仿宋" w:hAnsi="仿宋" w:eastAsia="仿宋" w:cs="仿宋_GB2312"/>
          <w:sz w:val="32"/>
          <w:szCs w:val="32"/>
          <w:highlight w:val="none"/>
          <w:lang w:eastAsia="zh-CN"/>
        </w:rPr>
        <w:t>食品</w:t>
      </w:r>
      <w:r>
        <w:rPr>
          <w:rFonts w:hint="eastAsia" w:ascii="仿宋" w:hAnsi="仿宋" w:eastAsia="仿宋" w:cs="仿宋_GB2312"/>
          <w:sz w:val="32"/>
          <w:szCs w:val="32"/>
          <w:highlight w:val="none"/>
          <w:lang w:val="en-US" w:eastAsia="zh-CN"/>
        </w:rPr>
        <w:t>茶产业的</w:t>
      </w:r>
      <w:r>
        <w:rPr>
          <w:rFonts w:hint="eastAsia" w:ascii="仿宋" w:hAnsi="仿宋" w:eastAsia="仿宋" w:cs="仿宋_GB2312"/>
          <w:sz w:val="32"/>
          <w:szCs w:val="32"/>
          <w:highlight w:val="none"/>
        </w:rPr>
        <w:t>发展情况，通过不同维度，协助完善生产规程制定。</w:t>
      </w:r>
    </w:p>
    <w:p w14:paraId="0207B44E">
      <w:pPr>
        <w:spacing w:line="276" w:lineRule="auto"/>
        <w:ind w:firstLine="643" w:firstLineChars="200"/>
        <w:jc w:val="left"/>
        <w:rPr>
          <w:rFonts w:ascii="楷体" w:hAnsi="楷体" w:eastAsia="楷体"/>
          <w:b/>
          <w:bCs/>
          <w:sz w:val="32"/>
          <w:szCs w:val="32"/>
          <w:highlight w:val="none"/>
        </w:rPr>
      </w:pPr>
      <w:r>
        <w:rPr>
          <w:rFonts w:hint="eastAsia" w:ascii="楷体" w:hAnsi="楷体" w:eastAsia="楷体"/>
          <w:b/>
          <w:bCs/>
          <w:sz w:val="32"/>
          <w:szCs w:val="32"/>
          <w:highlight w:val="none"/>
        </w:rPr>
        <w:t>（二）主要内容</w:t>
      </w:r>
    </w:p>
    <w:p w14:paraId="59DDA0F6">
      <w:pPr>
        <w:spacing w:line="276" w:lineRule="auto"/>
        <w:ind w:firstLine="640" w:firstLineChars="200"/>
        <w:jc w:val="left"/>
        <w:rPr>
          <w:rFonts w:ascii="仿宋" w:hAnsi="仿宋" w:eastAsia="仿宋"/>
          <w:bCs/>
          <w:sz w:val="32"/>
          <w:szCs w:val="32"/>
          <w:highlight w:val="none"/>
        </w:rPr>
      </w:pPr>
      <w:r>
        <w:rPr>
          <w:rFonts w:hint="eastAsia" w:ascii="仿宋" w:hAnsi="仿宋" w:eastAsia="仿宋" w:cs="Times New Roman"/>
          <w:kern w:val="0"/>
          <w:sz w:val="32"/>
          <w:szCs w:val="32"/>
          <w:highlight w:val="none"/>
        </w:rPr>
        <w:t>1.范围</w:t>
      </w:r>
    </w:p>
    <w:p w14:paraId="2A016957">
      <w:pPr>
        <w:widowControl/>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文件规定了</w:t>
      </w:r>
      <w:r>
        <w:rPr>
          <w:rFonts w:hint="eastAsia" w:ascii="仿宋" w:hAnsi="仿宋" w:eastAsia="仿宋" w:cs="仿宋_GB2312"/>
          <w:sz w:val="32"/>
          <w:szCs w:val="32"/>
          <w:highlight w:val="none"/>
        </w:rPr>
        <w:t>绿色食品</w:t>
      </w:r>
      <w:r>
        <w:rPr>
          <w:rFonts w:hint="eastAsia" w:ascii="仿宋" w:hAnsi="仿宋" w:eastAsia="仿宋" w:cs="仿宋_GB2312"/>
          <w:sz w:val="32"/>
          <w:szCs w:val="32"/>
          <w:highlight w:val="none"/>
          <w:lang w:val="en-US" w:eastAsia="zh-CN"/>
        </w:rPr>
        <w:t xml:space="preserve"> </w:t>
      </w:r>
      <w:r>
        <w:rPr>
          <w:rFonts w:hint="eastAsia" w:ascii="仿宋" w:hAnsi="仿宋" w:eastAsia="仿宋" w:cs="仿宋_GB2312"/>
          <w:sz w:val="32"/>
          <w:szCs w:val="32"/>
          <w:highlight w:val="none"/>
        </w:rPr>
        <w:t>长江流域绿茶生产的</w:t>
      </w:r>
      <w:r>
        <w:rPr>
          <w:rFonts w:hint="eastAsia" w:ascii="仿宋" w:hAnsi="仿宋" w:eastAsia="仿宋" w:cs="仿宋_GB2312"/>
          <w:sz w:val="32"/>
          <w:szCs w:val="32"/>
          <w:highlight w:val="none"/>
          <w:lang w:val="en-US" w:eastAsia="zh-CN"/>
        </w:rPr>
        <w:t>操作</w:t>
      </w:r>
      <w:r>
        <w:rPr>
          <w:rFonts w:hint="eastAsia" w:ascii="仿宋" w:hAnsi="仿宋" w:eastAsia="仿宋" w:cs="仿宋_GB2312"/>
          <w:sz w:val="32"/>
          <w:szCs w:val="32"/>
          <w:highlight w:val="none"/>
        </w:rPr>
        <w:t>规程，是其生产过程的关键控制因素，包含</w:t>
      </w:r>
      <w:r>
        <w:rPr>
          <w:rFonts w:hint="eastAsia" w:ascii="仿宋" w:hAnsi="仿宋" w:eastAsia="仿宋" w:cs="Times New Roman"/>
          <w:kern w:val="0"/>
          <w:sz w:val="32"/>
          <w:szCs w:val="32"/>
          <w:highlight w:val="none"/>
        </w:rPr>
        <w:t>产地环境、茶园规划与建设、品种及茶苗选择、茶树种植、树冠管理、土壤管理与施肥、病虫草害防治、鲜叶采摘、茶叶加工、生产废弃物的处理、包装、储藏和运输及生产档案等。</w:t>
      </w:r>
      <w:r>
        <w:rPr>
          <w:rFonts w:hint="eastAsia" w:ascii="仿宋" w:hAnsi="仿宋" w:eastAsia="仿宋" w:cs="Times New Roman"/>
          <w:kern w:val="0"/>
          <w:sz w:val="32"/>
          <w:szCs w:val="32"/>
          <w:highlight w:val="none"/>
          <w:lang w:eastAsia="zh-CN"/>
        </w:rPr>
        <w:t>本</w:t>
      </w:r>
      <w:r>
        <w:rPr>
          <w:rFonts w:hint="eastAsia" w:ascii="仿宋" w:hAnsi="仿宋" w:eastAsia="仿宋" w:cs="仿宋_GB2312"/>
          <w:sz w:val="32"/>
          <w:szCs w:val="32"/>
          <w:highlight w:val="none"/>
          <w:lang w:eastAsia="zh-CN"/>
        </w:rPr>
        <w:t>标准</w:t>
      </w:r>
      <w:r>
        <w:rPr>
          <w:rFonts w:hint="eastAsia" w:ascii="仿宋" w:hAnsi="仿宋" w:eastAsia="仿宋" w:cs="Times New Roman"/>
          <w:kern w:val="0"/>
          <w:sz w:val="32"/>
          <w:szCs w:val="32"/>
          <w:highlight w:val="none"/>
        </w:rPr>
        <w:t>适用</w:t>
      </w:r>
      <w:r>
        <w:rPr>
          <w:rFonts w:hint="eastAsia" w:ascii="仿宋" w:hAnsi="仿宋" w:eastAsia="仿宋" w:cs="仿宋_GB2312"/>
          <w:sz w:val="32"/>
          <w:szCs w:val="32"/>
          <w:highlight w:val="none"/>
        </w:rPr>
        <w:t>于江苏、浙江、安徽、福建、江西、河南、湖北、湖南、四川、重庆、贵州、和陕西的绿色食品绿茶生产</w:t>
      </w:r>
      <w:r>
        <w:rPr>
          <w:rFonts w:hint="eastAsia" w:ascii="仿宋" w:hAnsi="仿宋" w:eastAsia="仿宋" w:cs="Times New Roman"/>
          <w:kern w:val="0"/>
          <w:sz w:val="32"/>
          <w:szCs w:val="32"/>
          <w:highlight w:val="none"/>
        </w:rPr>
        <w:t>。</w:t>
      </w:r>
    </w:p>
    <w:p w14:paraId="19DC4659">
      <w:pPr>
        <w:ind w:firstLine="640" w:firstLineChars="200"/>
        <w:rPr>
          <w:rFonts w:ascii="仿宋" w:hAnsi="仿宋" w:eastAsia="仿宋" w:cs="Times New Roman"/>
          <w:kern w:val="0"/>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cs="Times New Roman"/>
          <w:kern w:val="0"/>
          <w:sz w:val="32"/>
          <w:szCs w:val="32"/>
          <w:highlight w:val="none"/>
        </w:rPr>
        <w:t>规范性引用文件</w:t>
      </w:r>
    </w:p>
    <w:p w14:paraId="6D7A3438">
      <w:pPr>
        <w:ind w:firstLine="640" w:firstLineChars="200"/>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主要涉及必须引用的国家标准、行业标准。</w:t>
      </w:r>
    </w:p>
    <w:p w14:paraId="14EC4893">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.技术规程原则</w:t>
      </w:r>
    </w:p>
    <w:p w14:paraId="155DABCF">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技术规程过程遵循适用性原则、协同一致原则、产品安全原则。</w:t>
      </w:r>
    </w:p>
    <w:p w14:paraId="34C3C7C5">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4</w:t>
      </w:r>
      <w:r>
        <w:rPr>
          <w:rFonts w:hint="eastAsia" w:ascii="仿宋" w:hAnsi="仿宋" w:eastAsia="仿宋" w:cs="Times New Roman"/>
          <w:kern w:val="0"/>
          <w:sz w:val="32"/>
          <w:szCs w:val="32"/>
          <w:highlight w:val="none"/>
        </w:rPr>
        <w:t>.技术规程主要内容</w:t>
      </w:r>
    </w:p>
    <w:p w14:paraId="2EFE762C">
      <w:pPr>
        <w:spacing w:line="276" w:lineRule="auto"/>
        <w:ind w:firstLine="640" w:firstLineChars="200"/>
        <w:jc w:val="left"/>
        <w:rPr>
          <w:rFonts w:hint="default" w:ascii="仿宋" w:hAnsi="仿宋" w:eastAsia="仿宋" w:cs="Times New Roman"/>
          <w:kern w:val="0"/>
          <w:sz w:val="32"/>
          <w:szCs w:val="32"/>
          <w:highlight w:val="none"/>
          <w:lang w:val="en-US" w:eastAsia="zh-CN"/>
        </w:rPr>
      </w:pPr>
      <w:r>
        <w:rPr>
          <w:rFonts w:hint="eastAsia" w:ascii="仿宋" w:hAnsi="仿宋" w:eastAsia="仿宋" w:cs="仿宋_GB2312"/>
          <w:sz w:val="32"/>
          <w:szCs w:val="32"/>
          <w:highlight w:val="none"/>
        </w:rPr>
        <w:t>技术规程对产地环境、茶园规划与建设、品种及茶苗选择、茶树种植、树冠管理、土壤管理与施肥、病虫草害防治、鲜叶采摘、茶叶加工、生产废弃物的处理、包装、储藏和运输及生产档案</w:t>
      </w:r>
      <w:r>
        <w:rPr>
          <w:rFonts w:hint="eastAsia" w:ascii="仿宋" w:hAnsi="仿宋" w:eastAsia="仿宋" w:cs="仿宋_GB2312"/>
          <w:sz w:val="32"/>
          <w:szCs w:val="32"/>
          <w:highlight w:val="none"/>
          <w:lang w:val="en-US" w:eastAsia="zh-CN"/>
        </w:rPr>
        <w:t>等15</w:t>
      </w:r>
      <w:r>
        <w:rPr>
          <w:rFonts w:hint="eastAsia" w:ascii="仿宋" w:hAnsi="仿宋" w:eastAsia="仿宋" w:cs="仿宋_GB2312"/>
          <w:sz w:val="32"/>
          <w:szCs w:val="32"/>
          <w:highlight w:val="none"/>
        </w:rPr>
        <w:t>个</w:t>
      </w:r>
      <w:r>
        <w:rPr>
          <w:rFonts w:hint="eastAsia" w:ascii="仿宋" w:hAnsi="仿宋" w:eastAsia="仿宋" w:cs="仿宋_GB2312"/>
          <w:sz w:val="32"/>
          <w:szCs w:val="32"/>
          <w:highlight w:val="none"/>
          <w:lang w:val="en-US" w:eastAsia="zh-CN"/>
        </w:rPr>
        <w:t>绿色食品绿茶</w:t>
      </w:r>
      <w:r>
        <w:rPr>
          <w:rFonts w:hint="eastAsia" w:ascii="仿宋" w:hAnsi="仿宋" w:eastAsia="仿宋" w:cs="仿宋_GB2312"/>
          <w:sz w:val="32"/>
          <w:szCs w:val="32"/>
          <w:highlight w:val="none"/>
        </w:rPr>
        <w:t>生产过程关键控制点进</w:t>
      </w:r>
      <w:r>
        <w:rPr>
          <w:rFonts w:hint="eastAsia" w:ascii="仿宋" w:hAnsi="仿宋" w:eastAsia="仿宋" w:cs="仿宋_GB2312"/>
          <w:sz w:val="32"/>
          <w:szCs w:val="32"/>
          <w:highlight w:val="none"/>
          <w:lang w:eastAsia="zh-CN"/>
        </w:rPr>
        <w:t>行了</w:t>
      </w:r>
      <w:r>
        <w:rPr>
          <w:rFonts w:hint="eastAsia" w:ascii="仿宋" w:hAnsi="仿宋" w:eastAsia="仿宋" w:cs="仿宋_GB2312"/>
          <w:sz w:val="32"/>
          <w:szCs w:val="32"/>
          <w:highlight w:val="none"/>
        </w:rPr>
        <w:t>明确的标准要求</w:t>
      </w:r>
      <w:r>
        <w:rPr>
          <w:rFonts w:hint="eastAsia" w:ascii="仿宋" w:hAnsi="仿宋" w:eastAsia="仿宋" w:cs="Times New Roman"/>
          <w:kern w:val="0"/>
          <w:sz w:val="32"/>
          <w:szCs w:val="32"/>
          <w:highlight w:val="none"/>
        </w:rPr>
        <w:t>。</w:t>
      </w:r>
      <w:r>
        <w:rPr>
          <w:rFonts w:hint="eastAsia" w:ascii="仿宋" w:hAnsi="仿宋" w:eastAsia="仿宋" w:cs="Times New Roman"/>
          <w:kern w:val="0"/>
          <w:sz w:val="32"/>
          <w:szCs w:val="32"/>
          <w:highlight w:val="none"/>
          <w:lang w:val="en-US" w:eastAsia="zh-CN"/>
        </w:rPr>
        <w:t>关键技术内容说明如下：</w:t>
      </w:r>
    </w:p>
    <w:p w14:paraId="1C6E9E75">
      <w:pPr>
        <w:spacing w:line="276" w:lineRule="auto"/>
        <w:ind w:firstLine="640" w:firstLineChars="200"/>
        <w:jc w:val="left"/>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val="en-US" w:eastAsia="zh-CN"/>
        </w:rPr>
        <w:t>（1）</w:t>
      </w:r>
      <w:r>
        <w:rPr>
          <w:rFonts w:hint="eastAsia" w:ascii="仿宋" w:hAnsi="仿宋" w:eastAsia="仿宋" w:cs="仿宋_GB2312"/>
          <w:sz w:val="32"/>
          <w:szCs w:val="32"/>
          <w:highlight w:val="none"/>
        </w:rPr>
        <w:t>产地地环境</w:t>
      </w:r>
      <w:r>
        <w:rPr>
          <w:rFonts w:hint="eastAsia" w:ascii="仿宋" w:hAnsi="仿宋" w:eastAsia="仿宋" w:cs="仿宋_GB2312"/>
          <w:sz w:val="32"/>
          <w:szCs w:val="32"/>
          <w:highlight w:val="none"/>
          <w:lang w:val="en-US" w:eastAsia="zh-CN"/>
        </w:rPr>
        <w:t>的依据：长江流域以山地茶园为主，为减少水土流失、保护生态与方便管理，</w:t>
      </w:r>
      <w:r>
        <w:rPr>
          <w:rFonts w:hint="eastAsia" w:ascii="仿宋" w:hAnsi="仿宋" w:eastAsia="仿宋" w:cs="仿宋_GB2312"/>
          <w:sz w:val="32"/>
          <w:szCs w:val="32"/>
          <w:highlight w:val="none"/>
        </w:rPr>
        <w:t>产地坡度宜在10°～20°</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由于会发生冻害，所以</w:t>
      </w:r>
      <w:r>
        <w:rPr>
          <w:rFonts w:hint="eastAsia" w:ascii="仿宋" w:hAnsi="仿宋" w:eastAsia="仿宋" w:cs="仿宋_GB2312"/>
          <w:sz w:val="32"/>
          <w:szCs w:val="32"/>
          <w:highlight w:val="none"/>
        </w:rPr>
        <w:t>避免在易发生冻害的高海拔山地西北坡向或深谷低地种植茶树。</w:t>
      </w:r>
      <w:r>
        <w:rPr>
          <w:rFonts w:hint="eastAsia" w:ascii="仿宋" w:hAnsi="仿宋" w:eastAsia="仿宋" w:cs="仿宋_GB2312"/>
          <w:sz w:val="32"/>
          <w:szCs w:val="32"/>
          <w:highlight w:val="none"/>
          <w:lang w:val="en-US" w:eastAsia="zh-CN"/>
        </w:rPr>
        <w:t>茶树为深根性喜酸作物，土壤要求</w:t>
      </w:r>
      <w:r>
        <w:rPr>
          <w:rFonts w:hint="eastAsia" w:ascii="仿宋" w:hAnsi="仿宋" w:eastAsia="仿宋" w:cs="仿宋_GB2312"/>
          <w:sz w:val="32"/>
          <w:szCs w:val="32"/>
          <w:highlight w:val="none"/>
        </w:rPr>
        <w:t>有效土层在80cm以上，50cm之内无硬结层或粘盘层，土壤pH在4.0〜6.5之间</w:t>
      </w:r>
      <w:r>
        <w:rPr>
          <w:rFonts w:hint="eastAsia" w:ascii="仿宋" w:hAnsi="仿宋" w:eastAsia="仿宋" w:cs="仿宋_GB2312"/>
          <w:sz w:val="32"/>
          <w:szCs w:val="32"/>
          <w:highlight w:val="none"/>
          <w:lang w:eastAsia="zh-CN"/>
        </w:rPr>
        <w:t>。</w:t>
      </w:r>
    </w:p>
    <w:p w14:paraId="2025CBD5">
      <w:pPr>
        <w:spacing w:line="276" w:lineRule="auto"/>
        <w:ind w:firstLine="640" w:firstLineChars="200"/>
        <w:jc w:val="left"/>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（2）施肥的依据。严格遵循 NY/T 394《绿色食品 肥料使用准则》优先使用有机肥、饼肥、无害化农家肥，限制化学氮肥用量，有机氮与无机氮比例≥1:1，符合绿色食品 “减量化、无害化、资源化”核心要求。明确禁用未经无害化处理的农家肥，防止重金属、病原菌、抗生素污染，保障茶叶质量安全。控氮、稳磷、补钾的配比，避免氮肥过量导致芽叶徒长、农残风险升高、滋味苦涩，保障绿茶鲜爽度与理化指标达标。长江流域多雨、高温、淋溶作用强，基肥深施 20cm×25cm减少养分淋失；追肥浅施10cm，利于根系快速吸收。江南、西南茶区土壤普遍缺磷、钾，设置固定磷钾用量，矫正土壤养分失衡。长江流域茶园多为红壤、黄壤，有机质偏低，饼肥150–200kg /亩、农家肥 1000–1500kg/亩可显著提升土壤有机质，改善团粒结构与保水保肥能力。对应成龄茶园亩产干茶100kg目标，全年纯氮控制在12–15kg/亩，不超上限 30kg/亩，兼顾高产与品质安全。基肥、追肥用量与施肥方式，来自苏、浙、皖、川、渝、鄂等主产区多年绿色茶园试验数据与规模化生产验证，参数稳定、可操作、易推广。</w:t>
      </w:r>
    </w:p>
    <w:p w14:paraId="30CC5697">
      <w:pPr>
        <w:adjustRightInd w:val="0"/>
        <w:snapToGrid w:val="0"/>
        <w:spacing w:line="360" w:lineRule="auto"/>
        <w:ind w:firstLine="640" w:firstLineChars="200"/>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病虫草害防治</w:t>
      </w:r>
      <w:r>
        <w:rPr>
          <w:rFonts w:hint="eastAsia" w:ascii="仿宋" w:hAnsi="仿宋" w:eastAsia="仿宋" w:cs="仿宋_GB2312"/>
          <w:sz w:val="32"/>
          <w:szCs w:val="32"/>
          <w:highlight w:val="none"/>
          <w:lang w:val="en-US" w:eastAsia="zh-CN"/>
        </w:rPr>
        <w:t>的依据。优先采用农业、物理、生物防治，严控化学农药使用，符合绿色食品“预防为主、综合防治”方针。允许使用石硫合剂、矿物油、生物源农药等绿色许可药剂，禁用高毒高残留农药。针对茶毛虫、蓑蛾、茶丽纹象甲等具有群集、假死、暴露明显的害虫，人工捕杀简单高效、无残留，是绿色茶园最安全的辅助控害手段。符合长江流域茶农与生产基地日常管理习惯，易落地、成本低。4—10月为茶园鳞翅目害虫（茶尺蠖、茶毒蛾等）主要发生期，与长江流域害虫发生节律完全吻合。每15亩1盏频振式太阳能杀虫灯，来自全国茶园绿色防控试验示范推荐密度，覆盖均匀、控害效果稳定、投入性价比最优；也符合绿色、节能、山地茶园无电区使用需求。小贯小绿叶蝉、黑刺粉虱、蚜虫、茶黄蓟马对黄/蓝色板具有强趋性，为茶园植保公认高效手段。色板高于茶蓬10–20cm：符合害虫活动高度，诱杀效率最高。每亩25–30张，经安徽、浙江、四川、湖北等多点试验确定的最低有效密度。粘虫板持效期约15天，雨季、高温季失效更快，</w:t>
      </w:r>
      <w:r>
        <w:rPr>
          <w:rFonts w:hint="eastAsia" w:ascii="仿宋" w:hAnsi="仿宋" w:eastAsia="仿宋" w:cs="仿宋_GB2312"/>
          <w:sz w:val="32"/>
          <w:szCs w:val="32"/>
          <w:highlight w:val="none"/>
        </w:rPr>
        <w:t>高发期15天更换</w:t>
      </w:r>
      <w:r>
        <w:rPr>
          <w:rFonts w:hint="eastAsia" w:ascii="仿宋" w:hAnsi="仿宋" w:eastAsia="仿宋" w:cs="仿宋_GB2312"/>
          <w:sz w:val="32"/>
          <w:szCs w:val="32"/>
          <w:highlight w:val="none"/>
          <w:lang w:val="en-US" w:eastAsia="zh-CN"/>
        </w:rPr>
        <w:t>保证持续控害。机械/人工除草、防草布覆盖，不使用化学除草剂，完全满足绿色食品生产禁令要求。</w:t>
      </w:r>
    </w:p>
    <w:p w14:paraId="417D9DBC">
      <w:pPr>
        <w:spacing w:line="276" w:lineRule="auto"/>
        <w:ind w:firstLine="640" w:firstLineChars="200"/>
        <w:jc w:val="left"/>
        <w:rPr>
          <w:rFonts w:hint="default" w:ascii="仿宋" w:hAnsi="仿宋" w:eastAsia="仿宋" w:cs="仿宋_GB2312"/>
          <w:sz w:val="32"/>
          <w:szCs w:val="32"/>
          <w:highlight w:val="none"/>
          <w:lang w:val="en-US" w:eastAsia="zh-CN"/>
        </w:rPr>
      </w:pPr>
      <w:r>
        <w:rPr>
          <w:rFonts w:hint="default" w:ascii="仿宋" w:hAnsi="仿宋" w:eastAsia="仿宋" w:cs="仿宋_GB2312"/>
          <w:sz w:val="32"/>
          <w:szCs w:val="32"/>
          <w:highlight w:val="none"/>
          <w:lang w:val="en-US" w:eastAsia="zh-CN"/>
        </w:rPr>
        <w:t>草蛉、瓢虫、蜘蛛、捕食螨是长江流域茶园最主要优势天敌，自然控害能力强，保护天敌可显著降低虫口基数，减少用药。所有释放数量均来自茶叶主产区多年田间防效试验，为达到70%以上控害效果的最低有效用量：冬季45%石硫合剂250–300g/亩，兑水60kg</w:t>
      </w:r>
      <w:r>
        <w:rPr>
          <w:rFonts w:hint="eastAsia" w:ascii="仿宋" w:hAnsi="仿宋" w:eastAsia="仿宋" w:cs="仿宋_GB2312"/>
          <w:sz w:val="32"/>
          <w:szCs w:val="32"/>
          <w:highlight w:val="none"/>
          <w:lang w:val="en-US" w:eastAsia="zh-CN"/>
        </w:rPr>
        <w:t>，</w:t>
      </w:r>
      <w:r>
        <w:rPr>
          <w:rFonts w:hint="default" w:ascii="仿宋" w:hAnsi="仿宋" w:eastAsia="仿宋" w:cs="仿宋_GB2312"/>
          <w:sz w:val="32"/>
          <w:szCs w:val="32"/>
          <w:highlight w:val="none"/>
          <w:lang w:val="en-US" w:eastAsia="zh-CN"/>
        </w:rPr>
        <w:t>是长江流域茶园冬季清园标准配方，杀虫、杀卵、防病三合一。用量经多年验证，安全不药害、封园效果稳定。</w:t>
      </w:r>
    </w:p>
    <w:p w14:paraId="531A37AA">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lang w:val="en-US" w:eastAsia="zh-CN"/>
        </w:rPr>
        <w:t>5</w:t>
      </w:r>
      <w:r>
        <w:rPr>
          <w:rFonts w:hint="eastAsia" w:ascii="仿宋" w:hAnsi="仿宋" w:eastAsia="仿宋" w:cs="Times New Roman"/>
          <w:kern w:val="0"/>
          <w:sz w:val="32"/>
          <w:szCs w:val="32"/>
          <w:highlight w:val="none"/>
        </w:rPr>
        <w:t>.标准附录</w:t>
      </w:r>
    </w:p>
    <w:p w14:paraId="70736962">
      <w:pPr>
        <w:spacing w:line="276" w:lineRule="auto"/>
        <w:ind w:firstLine="640" w:firstLineChars="200"/>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根据绿色食品 长江流域绿茶生产过程中</w:t>
      </w:r>
      <w:r>
        <w:rPr>
          <w:rFonts w:hint="eastAsia" w:ascii="仿宋" w:hAnsi="仿宋" w:eastAsia="仿宋" w:cs="Times New Roman"/>
          <w:kern w:val="0"/>
          <w:sz w:val="32"/>
          <w:szCs w:val="32"/>
          <w:highlight w:val="none"/>
          <w:lang w:val="en-US" w:eastAsia="zh-CN"/>
        </w:rPr>
        <w:t>品种选择</w:t>
      </w:r>
      <w:r>
        <w:rPr>
          <w:rFonts w:hint="eastAsia" w:ascii="仿宋" w:hAnsi="仿宋" w:eastAsia="仿宋" w:cs="Times New Roman"/>
          <w:kern w:val="0"/>
          <w:sz w:val="32"/>
          <w:szCs w:val="32"/>
          <w:highlight w:val="none"/>
        </w:rPr>
        <w:t>需求，附录</w:t>
      </w:r>
      <w:r>
        <w:rPr>
          <w:rFonts w:hint="eastAsia" w:ascii="仿宋" w:hAnsi="仿宋" w:eastAsia="仿宋" w:cs="Times New Roman"/>
          <w:kern w:val="0"/>
          <w:sz w:val="32"/>
          <w:szCs w:val="32"/>
          <w:highlight w:val="none"/>
          <w:lang w:val="en-US" w:eastAsia="zh-CN"/>
        </w:rPr>
        <w:t>A</w:t>
      </w:r>
      <w:r>
        <w:rPr>
          <w:rFonts w:hint="eastAsia" w:ascii="仿宋" w:hAnsi="仿宋" w:eastAsia="仿宋" w:cs="Times New Roman"/>
          <w:kern w:val="0"/>
          <w:sz w:val="32"/>
          <w:szCs w:val="32"/>
          <w:highlight w:val="none"/>
        </w:rPr>
        <w:t>《适宜推广适制绿茶的主要无性系茶树品种》</w:t>
      </w:r>
      <w:r>
        <w:rPr>
          <w:rFonts w:hint="eastAsia" w:ascii="仿宋" w:hAnsi="仿宋" w:eastAsia="仿宋" w:cs="Times New Roman"/>
          <w:kern w:val="0"/>
          <w:sz w:val="32"/>
          <w:szCs w:val="32"/>
          <w:highlight w:val="none"/>
          <w:lang w:eastAsia="zh-CN"/>
        </w:rPr>
        <w:t>；</w:t>
      </w:r>
      <w:r>
        <w:rPr>
          <w:rFonts w:hint="eastAsia" w:ascii="仿宋" w:hAnsi="仿宋" w:eastAsia="仿宋" w:cs="Times New Roman"/>
          <w:kern w:val="0"/>
          <w:sz w:val="32"/>
          <w:szCs w:val="32"/>
          <w:highlight w:val="none"/>
        </w:rPr>
        <w:t>长江流域绿茶生产过程中病虫草害防治</w:t>
      </w:r>
      <w:r>
        <w:rPr>
          <w:rFonts w:hint="eastAsia" w:ascii="仿宋" w:hAnsi="仿宋" w:eastAsia="仿宋" w:cs="Times New Roman"/>
          <w:kern w:val="0"/>
          <w:sz w:val="32"/>
          <w:szCs w:val="32"/>
          <w:highlight w:val="none"/>
          <w:lang w:val="en-US" w:eastAsia="zh-CN"/>
        </w:rPr>
        <w:t>的需求，附录B《长江流域  绿色食品绿茶主要病虫草害化学防治及推荐农药》</w:t>
      </w:r>
      <w:r>
        <w:rPr>
          <w:rFonts w:hint="eastAsia" w:ascii="仿宋" w:hAnsi="仿宋" w:eastAsia="仿宋" w:cs="Times New Roman"/>
          <w:kern w:val="0"/>
          <w:sz w:val="32"/>
          <w:szCs w:val="32"/>
          <w:highlight w:val="none"/>
        </w:rPr>
        <w:t>。</w:t>
      </w:r>
    </w:p>
    <w:p w14:paraId="085FF2EA">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五、采用国际标准和国外先进标准的程度，以及与国际、国外同类标准水平的对比情况</w:t>
      </w:r>
    </w:p>
    <w:p w14:paraId="0B6D37EC">
      <w:pPr>
        <w:spacing w:line="276" w:lineRule="auto"/>
        <w:jc w:val="left"/>
        <w:rPr>
          <w:rFonts w:hint="eastAsia" w:ascii="仿宋" w:hAnsi="仿宋" w:eastAsia="仿宋" w:cs="Times New Roman"/>
          <w:kern w:val="0"/>
          <w:sz w:val="32"/>
          <w:szCs w:val="32"/>
          <w:highlight w:val="none"/>
          <w:lang w:val="en-US" w:eastAsia="zh-CN"/>
        </w:rPr>
      </w:pPr>
      <w:r>
        <w:rPr>
          <w:rFonts w:hint="eastAsia" w:ascii="仿宋" w:hAnsi="仿宋" w:eastAsia="仿宋" w:cs="Times New Roman"/>
          <w:kern w:val="0"/>
          <w:sz w:val="32"/>
          <w:szCs w:val="32"/>
          <w:highlight w:val="none"/>
        </w:rPr>
        <w:t xml:space="preserve">    本文件未采用、修改采用任何国际标准和国外先进标准，无对应的国际标准采标编号及文本内容。本文件所有技术内容、参数设置、操作流程、限量要求等，均</w:t>
      </w:r>
      <w:r>
        <w:rPr>
          <w:rStyle w:val="7"/>
          <w:rFonts w:hint="eastAsia" w:ascii="仿宋" w:hAnsi="仿宋" w:eastAsia="仿宋" w:cs="Times New Roman"/>
          <w:b w:val="0"/>
          <w:bCs w:val="0"/>
          <w:color w:val="000000"/>
          <w:kern w:val="0"/>
          <w:sz w:val="32"/>
          <w:szCs w:val="32"/>
          <w:highlight w:val="none"/>
        </w:rPr>
        <w:t>以我国国家标准、农业行业标准、长江流域气候土壤条件、茶树生长规律及多年田间试验数据</w:t>
      </w:r>
      <w:r>
        <w:rPr>
          <w:rFonts w:hint="eastAsia" w:ascii="仿宋" w:hAnsi="仿宋" w:eastAsia="仿宋" w:cs="Times New Roman"/>
          <w:kern w:val="0"/>
          <w:sz w:val="32"/>
          <w:szCs w:val="32"/>
          <w:highlight w:val="none"/>
        </w:rPr>
        <w:t>为依据制定，贴合我国绿茶产区实际</w:t>
      </w:r>
      <w:r>
        <w:rPr>
          <w:rFonts w:hint="eastAsia" w:ascii="仿宋" w:hAnsi="仿宋" w:eastAsia="仿宋" w:cs="Times New Roman"/>
          <w:kern w:val="0"/>
          <w:sz w:val="32"/>
          <w:szCs w:val="32"/>
          <w:highlight w:val="none"/>
          <w:lang w:eastAsia="zh-CN"/>
        </w:rPr>
        <w:t>。本文件整体技术水平达到国际同类绿色</w:t>
      </w:r>
      <w:r>
        <w:rPr>
          <w:rFonts w:hint="eastAsia" w:ascii="仿宋" w:hAnsi="仿宋" w:eastAsia="仿宋" w:cs="Times New Roman"/>
          <w:kern w:val="0"/>
          <w:sz w:val="32"/>
          <w:szCs w:val="32"/>
          <w:highlight w:val="none"/>
          <w:lang w:val="en-US" w:eastAsia="zh-CN"/>
        </w:rPr>
        <w:t>或</w:t>
      </w:r>
      <w:r>
        <w:rPr>
          <w:rFonts w:hint="eastAsia" w:ascii="仿宋" w:hAnsi="仿宋" w:eastAsia="仿宋" w:cs="Times New Roman"/>
          <w:kern w:val="0"/>
          <w:sz w:val="32"/>
          <w:szCs w:val="32"/>
          <w:highlight w:val="none"/>
          <w:lang w:eastAsia="zh-CN"/>
        </w:rPr>
        <w:t>生态农产品生产标准的先进水平。</w:t>
      </w:r>
    </w:p>
    <w:p w14:paraId="1283854A">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六、标准涉及的相关知识产权情况</w:t>
      </w:r>
    </w:p>
    <w:p w14:paraId="662CBB34">
      <w:pPr>
        <w:spacing w:line="276" w:lineRule="auto"/>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 xml:space="preserve">     标准技术内容来自本项目试验结果和公开发表的论文，不会涉及专利等知识产权保护。</w:t>
      </w:r>
    </w:p>
    <w:p w14:paraId="497C051E">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七、采用国际标准的程度水平，与现行有关法律法规和强制性标准的关系</w:t>
      </w:r>
    </w:p>
    <w:p w14:paraId="6A590F4D">
      <w:pPr>
        <w:spacing w:line="276" w:lineRule="auto"/>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 xml:space="preserve">    本文件全部条款均符合国家强制性标准要求，无任何低于强制性标准的内容。规程中引用的GB 11767《茶树种苗》 等国家标准，以及NY/T 391、NY/T 393、NY/T 394等农业行业标准，均为我国绿色食品领域现行有效、强制执行的底线要求。本文件在强制性标准基础上，结合绿色食品定位与长江流域生产特点，进一步提高了环境管控、施肥、绿色防控、加工卫生等关键技术要求，更有利于保障茶叶质量安全、提升产品品质、保护产地生态环境，与强制性标准协调一致、互为补充。</w:t>
      </w:r>
    </w:p>
    <w:p w14:paraId="1D61B9E3">
      <w:pPr>
        <w:spacing w:line="276" w:lineRule="auto"/>
        <w:ind w:firstLine="640" w:firstLineChars="200"/>
        <w:jc w:val="left"/>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八、重大分歧意见的处理经过和依据</w:t>
      </w:r>
    </w:p>
    <w:p w14:paraId="711B0B88">
      <w:pPr>
        <w:spacing w:line="276" w:lineRule="auto"/>
        <w:jc w:val="lef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 xml:space="preserve">     暂无分歧意见。</w:t>
      </w:r>
    </w:p>
    <w:p w14:paraId="5B8BC2F8">
      <w:pPr>
        <w:spacing w:line="276" w:lineRule="auto"/>
        <w:jc w:val="left"/>
        <w:rPr>
          <w:rFonts w:ascii="仿宋" w:hAnsi="仿宋" w:eastAsia="仿宋" w:cs="Times New Roman"/>
          <w:kern w:val="0"/>
          <w:sz w:val="32"/>
          <w:szCs w:val="32"/>
          <w:highlight w:val="none"/>
        </w:rPr>
      </w:pPr>
    </w:p>
    <w:p w14:paraId="20CDF140">
      <w:pPr>
        <w:spacing w:line="276" w:lineRule="auto"/>
        <w:ind w:right="420"/>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标准起草组</w:t>
      </w:r>
    </w:p>
    <w:p w14:paraId="55BA7B95">
      <w:pPr>
        <w:spacing w:line="276" w:lineRule="auto"/>
        <w:jc w:val="right"/>
        <w:rPr>
          <w:rFonts w:ascii="仿宋" w:hAnsi="仿宋" w:eastAsia="仿宋" w:cs="Times New Roman"/>
          <w:kern w:val="0"/>
          <w:sz w:val="32"/>
          <w:szCs w:val="32"/>
          <w:highlight w:val="none"/>
        </w:rPr>
      </w:pPr>
      <w:r>
        <w:rPr>
          <w:rFonts w:hint="eastAsia" w:ascii="仿宋" w:hAnsi="仿宋" w:eastAsia="仿宋" w:cs="Times New Roman"/>
          <w:kern w:val="0"/>
          <w:sz w:val="32"/>
          <w:szCs w:val="32"/>
          <w:highlight w:val="none"/>
        </w:rPr>
        <w:t>2</w:t>
      </w:r>
      <w:r>
        <w:rPr>
          <w:rFonts w:ascii="仿宋" w:hAnsi="仿宋" w:eastAsia="仿宋" w:cs="Times New Roman"/>
          <w:kern w:val="0"/>
          <w:sz w:val="32"/>
          <w:szCs w:val="32"/>
          <w:highlight w:val="none"/>
        </w:rPr>
        <w:t>02</w:t>
      </w:r>
      <w:r>
        <w:rPr>
          <w:rFonts w:hint="eastAsia" w:ascii="仿宋" w:hAnsi="仿宋" w:eastAsia="仿宋" w:cs="Times New Roman"/>
          <w:kern w:val="0"/>
          <w:sz w:val="32"/>
          <w:szCs w:val="32"/>
          <w:highlight w:val="none"/>
          <w:lang w:val="en-US" w:eastAsia="zh-CN"/>
        </w:rPr>
        <w:t>6</w:t>
      </w:r>
      <w:r>
        <w:rPr>
          <w:rFonts w:hint="eastAsia" w:ascii="仿宋" w:hAnsi="仿宋" w:eastAsia="仿宋" w:cs="Times New Roman"/>
          <w:kern w:val="0"/>
          <w:sz w:val="32"/>
          <w:szCs w:val="32"/>
          <w:highlight w:val="none"/>
        </w:rPr>
        <w:t>年</w:t>
      </w:r>
      <w:r>
        <w:rPr>
          <w:rFonts w:hint="eastAsia" w:ascii="仿宋" w:hAnsi="仿宋" w:eastAsia="仿宋" w:cs="Times New Roman"/>
          <w:kern w:val="0"/>
          <w:sz w:val="32"/>
          <w:szCs w:val="32"/>
          <w:highlight w:val="none"/>
          <w:lang w:val="en-US" w:eastAsia="zh-CN"/>
        </w:rPr>
        <w:t>3</w:t>
      </w:r>
      <w:r>
        <w:rPr>
          <w:rFonts w:hint="eastAsia" w:ascii="仿宋" w:hAnsi="仿宋" w:eastAsia="仿宋" w:cs="Times New Roman"/>
          <w:kern w:val="0"/>
          <w:sz w:val="32"/>
          <w:szCs w:val="32"/>
          <w:highlight w:val="none"/>
        </w:rPr>
        <w:t>月</w:t>
      </w:r>
      <w:r>
        <w:rPr>
          <w:rFonts w:hint="eastAsia" w:ascii="仿宋" w:hAnsi="仿宋" w:eastAsia="仿宋" w:cs="Times New Roman"/>
          <w:kern w:val="0"/>
          <w:sz w:val="32"/>
          <w:szCs w:val="32"/>
          <w:highlight w:val="none"/>
          <w:lang w:val="en-US" w:eastAsia="zh-CN"/>
        </w:rPr>
        <w:t>24</w:t>
      </w:r>
      <w:r>
        <w:rPr>
          <w:rFonts w:hint="eastAsia" w:ascii="仿宋" w:hAnsi="仿宋" w:eastAsia="仿宋" w:cs="Times New Roman"/>
          <w:kern w:val="0"/>
          <w:sz w:val="32"/>
          <w:szCs w:val="32"/>
          <w:highlight w:val="none"/>
        </w:rPr>
        <w:t>日</w:t>
      </w:r>
    </w:p>
    <w:p w14:paraId="79D49EA2">
      <w:pPr>
        <w:rPr>
          <w:rFonts w:ascii="黑体" w:hAnsi="黑体" w:eastAsia="黑体" w:cs="Times New Roman"/>
          <w:kern w:val="0"/>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B32A7A-CF0D-4F78-890F-7828EA385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1814BCD-AD3E-49DD-9073-97046BE8DB00}"/>
  </w:font>
  <w:font w:name="仿宋_GB2312">
    <w:panose1 w:val="02010609030101010101"/>
    <w:charset w:val="86"/>
    <w:family w:val="modern"/>
    <w:pitch w:val="default"/>
    <w:sig w:usb0="00000001" w:usb1="080E0000" w:usb2="00000000" w:usb3="00000000" w:csb0="00040000" w:csb1="00000000"/>
    <w:embedRegular r:id="rId3" w:fontKey="{5D0A62C3-546B-42AC-9771-14563EB40298}"/>
  </w:font>
  <w:font w:name="楷体">
    <w:panose1 w:val="02010609060101010101"/>
    <w:charset w:val="86"/>
    <w:family w:val="auto"/>
    <w:pitch w:val="default"/>
    <w:sig w:usb0="800002BF" w:usb1="38CF7CFA" w:usb2="00000016" w:usb3="00000000" w:csb0="00040001" w:csb1="00000000"/>
    <w:embedRegular r:id="rId4" w:fontKey="{0FD95A2E-CFC1-4D56-835C-75BC8D98322E}"/>
  </w:font>
  <w:font w:name="华文仿宋">
    <w:panose1 w:val="02010600040101010101"/>
    <w:charset w:val="86"/>
    <w:family w:val="auto"/>
    <w:pitch w:val="default"/>
    <w:sig w:usb0="00000287" w:usb1="080F0000" w:usb2="00000000" w:usb3="00000000" w:csb0="0004009F" w:csb1="DFD70000"/>
    <w:embedRegular r:id="rId5" w:fontKey="{4AFD3878-4454-4464-9DC0-D92CAC2B2A64}"/>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4F16"/>
    <w:rsid w:val="000851AE"/>
    <w:rsid w:val="0009469E"/>
    <w:rsid w:val="000B313D"/>
    <w:rsid w:val="000C1623"/>
    <w:rsid w:val="00111057"/>
    <w:rsid w:val="00122ED8"/>
    <w:rsid w:val="002312ED"/>
    <w:rsid w:val="002776F5"/>
    <w:rsid w:val="0028680D"/>
    <w:rsid w:val="002B020B"/>
    <w:rsid w:val="00324047"/>
    <w:rsid w:val="0033380B"/>
    <w:rsid w:val="00356D32"/>
    <w:rsid w:val="003B5BA9"/>
    <w:rsid w:val="003F0ACC"/>
    <w:rsid w:val="003F4456"/>
    <w:rsid w:val="003F64A1"/>
    <w:rsid w:val="004F0047"/>
    <w:rsid w:val="004F68D8"/>
    <w:rsid w:val="00500BAA"/>
    <w:rsid w:val="0053147A"/>
    <w:rsid w:val="0054620C"/>
    <w:rsid w:val="00553C29"/>
    <w:rsid w:val="00587201"/>
    <w:rsid w:val="005E19B2"/>
    <w:rsid w:val="00616618"/>
    <w:rsid w:val="00616824"/>
    <w:rsid w:val="00672905"/>
    <w:rsid w:val="006729A3"/>
    <w:rsid w:val="006A4089"/>
    <w:rsid w:val="0072625F"/>
    <w:rsid w:val="0075168C"/>
    <w:rsid w:val="007625F4"/>
    <w:rsid w:val="00787233"/>
    <w:rsid w:val="007C482C"/>
    <w:rsid w:val="00800C51"/>
    <w:rsid w:val="0083134A"/>
    <w:rsid w:val="008521BE"/>
    <w:rsid w:val="008522F4"/>
    <w:rsid w:val="008E1763"/>
    <w:rsid w:val="00977D8D"/>
    <w:rsid w:val="009C6DAC"/>
    <w:rsid w:val="00B717AA"/>
    <w:rsid w:val="00B95114"/>
    <w:rsid w:val="00BE32DF"/>
    <w:rsid w:val="00C63ED4"/>
    <w:rsid w:val="00CB628D"/>
    <w:rsid w:val="00D21967"/>
    <w:rsid w:val="00D269D9"/>
    <w:rsid w:val="00D36024"/>
    <w:rsid w:val="00D876D7"/>
    <w:rsid w:val="00E02C85"/>
    <w:rsid w:val="00F268EF"/>
    <w:rsid w:val="00FA2AA7"/>
    <w:rsid w:val="00FB2BFB"/>
    <w:rsid w:val="00FE3E29"/>
    <w:rsid w:val="01B6046E"/>
    <w:rsid w:val="02792173"/>
    <w:rsid w:val="03100052"/>
    <w:rsid w:val="038A1BB2"/>
    <w:rsid w:val="03ED4857"/>
    <w:rsid w:val="03F82FC0"/>
    <w:rsid w:val="0576226D"/>
    <w:rsid w:val="06E45DCE"/>
    <w:rsid w:val="082461A1"/>
    <w:rsid w:val="08CB2A51"/>
    <w:rsid w:val="0ACD2A0E"/>
    <w:rsid w:val="0B8E5FB8"/>
    <w:rsid w:val="0CEB10AA"/>
    <w:rsid w:val="0D4E1EA3"/>
    <w:rsid w:val="0D996408"/>
    <w:rsid w:val="0DCB52A1"/>
    <w:rsid w:val="0EC83FC8"/>
    <w:rsid w:val="0ECE5049"/>
    <w:rsid w:val="0EEC1973"/>
    <w:rsid w:val="11E6286A"/>
    <w:rsid w:val="123A29F6"/>
    <w:rsid w:val="12B25C68"/>
    <w:rsid w:val="13646362"/>
    <w:rsid w:val="176D73C9"/>
    <w:rsid w:val="17B217D1"/>
    <w:rsid w:val="183A72AB"/>
    <w:rsid w:val="19AC5F87"/>
    <w:rsid w:val="1ABF7F3C"/>
    <w:rsid w:val="1E854FF8"/>
    <w:rsid w:val="1F2667DB"/>
    <w:rsid w:val="1F912EB1"/>
    <w:rsid w:val="1FC83753"/>
    <w:rsid w:val="2020147D"/>
    <w:rsid w:val="2079293B"/>
    <w:rsid w:val="21317597"/>
    <w:rsid w:val="238C0BD7"/>
    <w:rsid w:val="23D9206E"/>
    <w:rsid w:val="2435378F"/>
    <w:rsid w:val="261455E0"/>
    <w:rsid w:val="279F537D"/>
    <w:rsid w:val="292A6EC8"/>
    <w:rsid w:val="29C410CB"/>
    <w:rsid w:val="2ACD2201"/>
    <w:rsid w:val="2AF459E0"/>
    <w:rsid w:val="2B591CE7"/>
    <w:rsid w:val="2C666469"/>
    <w:rsid w:val="2D34302A"/>
    <w:rsid w:val="2E402CEA"/>
    <w:rsid w:val="2EA17C2D"/>
    <w:rsid w:val="30A25EDE"/>
    <w:rsid w:val="322C79C7"/>
    <w:rsid w:val="33E9153B"/>
    <w:rsid w:val="341C1B03"/>
    <w:rsid w:val="343B01DB"/>
    <w:rsid w:val="347B0F20"/>
    <w:rsid w:val="36513CE6"/>
    <w:rsid w:val="36535108"/>
    <w:rsid w:val="38142369"/>
    <w:rsid w:val="388303A3"/>
    <w:rsid w:val="38F90665"/>
    <w:rsid w:val="3A191F37"/>
    <w:rsid w:val="3AB1520C"/>
    <w:rsid w:val="446773B2"/>
    <w:rsid w:val="45107462"/>
    <w:rsid w:val="45406FD3"/>
    <w:rsid w:val="4A6F58B8"/>
    <w:rsid w:val="4AC42881"/>
    <w:rsid w:val="4BCB4536"/>
    <w:rsid w:val="4FAE58AE"/>
    <w:rsid w:val="51727463"/>
    <w:rsid w:val="524D648E"/>
    <w:rsid w:val="53F51CFD"/>
    <w:rsid w:val="549F7EBB"/>
    <w:rsid w:val="550A7A2A"/>
    <w:rsid w:val="560D22C2"/>
    <w:rsid w:val="57355A2F"/>
    <w:rsid w:val="57BF1418"/>
    <w:rsid w:val="5B0C0741"/>
    <w:rsid w:val="5D6E7CFB"/>
    <w:rsid w:val="5DF75E06"/>
    <w:rsid w:val="5E940365"/>
    <w:rsid w:val="616B1851"/>
    <w:rsid w:val="625A563D"/>
    <w:rsid w:val="64124205"/>
    <w:rsid w:val="647D4D4F"/>
    <w:rsid w:val="66963CA7"/>
    <w:rsid w:val="67420A75"/>
    <w:rsid w:val="6AB204F0"/>
    <w:rsid w:val="6B086362"/>
    <w:rsid w:val="6BFB7C75"/>
    <w:rsid w:val="6CA64085"/>
    <w:rsid w:val="6DE5298B"/>
    <w:rsid w:val="6E9C74ED"/>
    <w:rsid w:val="706C2EEF"/>
    <w:rsid w:val="72F82F03"/>
    <w:rsid w:val="733817AF"/>
    <w:rsid w:val="7564688B"/>
    <w:rsid w:val="759B296E"/>
    <w:rsid w:val="761E6A3A"/>
    <w:rsid w:val="772D118B"/>
    <w:rsid w:val="781520BE"/>
    <w:rsid w:val="78F87A16"/>
    <w:rsid w:val="79280397"/>
    <w:rsid w:val="7B51165F"/>
    <w:rsid w:val="DED501C0"/>
    <w:rsid w:val="E3F71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章标题"/>
    <w:next w:val="1"/>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13">
    <w:name w:val="列出段落1"/>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4592</Words>
  <Characters>4746</Characters>
  <Lines>22</Lines>
  <Paragraphs>6</Paragraphs>
  <TotalTime>1</TotalTime>
  <ScaleCrop>false</ScaleCrop>
  <LinksUpToDate>false</LinksUpToDate>
  <CharactersWithSpaces>4807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2023-10-10T15:35:00Z</dcterms:created>
  <dc:creator>liqian</dc:creator>
  <cp:lastModifiedBy>房正</cp:lastModifiedBy>
  <cp:lastPrinted>2026-04-07T07:00:00Z</cp:lastPrinted>
  <dcterms:modified xsi:type="dcterms:W3CDTF">2026-04-15T02:25:35Z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EBF483D3096F42BF8E2DF9BF47D63801_13</vt:lpwstr>
  </property>
  <property fmtid="{D5CDD505-2E9C-101B-9397-08002B2CF9AE}" pid="4" name="KSOTemplateDocerSaveRecord">
    <vt:lpwstr>eyJoZGlkIjoiMGUyOGZlMzdlZWEyMGFlYzc0ZWE1MGJlZjA4NmY3NTMiLCJ1c2VySWQiOiIyNzM3NDc2MDMifQ==</vt:lpwstr>
  </property>
</Properties>
</file>