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0"/>
        <w:gridCol w:w="7"/>
      </w:tblGrid>
      <w:tr w14:paraId="4F93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35728498">
            <w:pPr>
              <w:pStyle w:val="35"/>
              <w:rPr>
                <w:rFonts w:hint="default"/>
              </w:rPr>
            </w:pPr>
            <w:r>
              <w:t>ICS</w:t>
            </w:r>
          </w:p>
        </w:tc>
        <w:tc>
          <w:tcPr>
            <w:tcW w:w="9107" w:type="dxa"/>
            <w:gridSpan w:val="2"/>
          </w:tcPr>
          <w:p w14:paraId="74EA27CF">
            <w:pPr>
              <w:pStyle w:val="35"/>
              <w:rPr>
                <w:rFonts w:hint="default"/>
              </w:rPr>
            </w:pPr>
          </w:p>
        </w:tc>
      </w:tr>
      <w:tr w14:paraId="5B88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6F33FB0E">
            <w:pPr>
              <w:pStyle w:val="35"/>
              <w:rPr>
                <w:rFonts w:hint="default"/>
              </w:rPr>
            </w:pPr>
            <w:r>
              <w:t>CCS</w:t>
            </w:r>
          </w:p>
        </w:tc>
        <w:tc>
          <w:tcPr>
            <w:tcW w:w="9107" w:type="dxa"/>
            <w:gridSpan w:val="2"/>
          </w:tcPr>
          <w:tbl>
            <w:tblPr>
              <w:tblStyle w:val="11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6F8002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2E035C73">
                  <w:pPr>
                    <w:pStyle w:val="35"/>
                    <w:ind w:firstLine="2764"/>
                    <w:jc w:val="right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hAnsi="黑体" w:cs="楷体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7627A47A">
            <w:pPr>
              <w:pStyle w:val="35"/>
              <w:rPr>
                <w:rFonts w:hint="default"/>
              </w:rPr>
            </w:pPr>
          </w:p>
        </w:tc>
      </w:tr>
      <w:tr w14:paraId="60AD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3" w:type="dxa"/>
            <w:gridSpan w:val="2"/>
          </w:tcPr>
          <w:p w14:paraId="23795C4F">
            <w:pPr>
              <w:pStyle w:val="36"/>
              <w:framePr w:wrap="around"/>
              <w:rPr>
                <w:szCs w:val="21"/>
              </w:rPr>
            </w:pPr>
            <w:r>
              <w:rPr>
                <w:rFonts w:hint="eastAsia"/>
              </w:rPr>
              <w:t>中国绿色食品协会团体标准</w:t>
            </w:r>
          </w:p>
        </w:tc>
      </w:tr>
    </w:tbl>
    <w:p w14:paraId="4C5314C2">
      <w:pPr>
        <w:pStyle w:val="37"/>
        <w:framePr w:wrap="around" w:x="1470" w:y="3511"/>
        <w:rPr>
          <w:rFonts w:hint="default" w:eastAsia="黑体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</w:t>
      </w: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XXXX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49AA6B31">
      <w:pPr>
        <w:pStyle w:val="37"/>
        <w:framePr w:wrap="around" w:x="1470" w:y="3511"/>
        <w:rPr>
          <w:rFonts w:hint="defau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1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70E1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4FA70E3C">
            <w:pPr>
              <w:pStyle w:val="38"/>
              <w:rPr>
                <w:rFonts w:hint="default"/>
                <w:sz w:val="10"/>
              </w:rPr>
            </w:pPr>
          </w:p>
        </w:tc>
      </w:tr>
    </w:tbl>
    <w:p w14:paraId="0C8CDA84">
      <w:pPr>
        <w:pStyle w:val="25"/>
        <w:spacing w:beforeLines="50" w:afterLines="50" w:line="360" w:lineRule="auto"/>
        <w:ind w:left="0" w:leftChars="0" w:firstLine="0" w:firstLineChars="0"/>
        <w:contextualSpacing/>
        <w:jc w:val="both"/>
        <w:rPr>
          <w:rFonts w:ascii="黑体" w:hAnsi="黑体" w:eastAsia="黑体" w:cs="宋体"/>
          <w:sz w:val="18"/>
          <w:szCs w:val="18"/>
        </w:rPr>
      </w:pPr>
    </w:p>
    <w:p w14:paraId="0A62AE76">
      <w:pPr>
        <w:pStyle w:val="25"/>
        <w:spacing w:beforeLines="50" w:afterLines="50" w:line="360" w:lineRule="auto"/>
        <w:ind w:left="0" w:leftChars="0" w:firstLine="0" w:firstLineChars="0"/>
        <w:contextualSpacing/>
        <w:jc w:val="both"/>
        <w:rPr>
          <w:rFonts w:ascii="黑体" w:hAnsi="黑体" w:eastAsia="黑体" w:cs="宋体"/>
          <w:sz w:val="18"/>
          <w:szCs w:val="18"/>
        </w:rPr>
      </w:pPr>
    </w:p>
    <w:p w14:paraId="153813E8">
      <w:pPr>
        <w:pStyle w:val="25"/>
        <w:spacing w:beforeLines="50" w:afterLines="50" w:line="360" w:lineRule="auto"/>
        <w:ind w:left="357" w:firstLine="0" w:firstLineChars="0"/>
        <w:contextualSpacing/>
        <w:jc w:val="center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绿色食品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48"/>
          <w:szCs w:val="48"/>
          <w:lang w:eastAsia="zh-CN"/>
        </w:rPr>
        <w:t>长江流域绿茶</w:t>
      </w:r>
      <w:r>
        <w:rPr>
          <w:rFonts w:hint="eastAsia" w:ascii="黑体" w:hAnsi="黑体" w:eastAsia="黑体"/>
          <w:sz w:val="48"/>
          <w:szCs w:val="48"/>
        </w:rPr>
        <w:t>生产操作规程</w:t>
      </w:r>
    </w:p>
    <w:p w14:paraId="6C3F8730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</w:pPr>
      <w:r>
        <w:rPr>
          <w:rStyle w:val="13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Code of Practice for Green Food Green Tea Production in the Yangtze River Basin</w:t>
      </w:r>
    </w:p>
    <w:p w14:paraId="0848AECE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3A6D79C1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5B3D0FA0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征求意见稿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）</w:t>
      </w:r>
    </w:p>
    <w:p w14:paraId="7757C4D7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5B3492FB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6E315EBF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tbl>
      <w:tblPr>
        <w:tblStyle w:val="11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64D3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3C255466">
            <w:pPr>
              <w:pStyle w:val="39"/>
              <w:framePr w:wrap="around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0F6C569B">
            <w:pPr>
              <w:pStyle w:val="39"/>
              <w:framePr w:wrap="around"/>
              <w:ind w:right="1120"/>
              <w:jc w:val="right"/>
              <w:rPr>
                <w:rFonts w:hint="default"/>
              </w:rPr>
            </w:pPr>
            <w:r>
              <w:t xml:space="preserve">    </w:t>
            </w:r>
            <w:r>
              <w:rPr>
                <w:rFonts w:hint="eastAsia"/>
                <w:lang w:val="en-US" w:eastAsia="zh-CN"/>
              </w:rPr>
              <w:t>xxxx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实施</w:t>
            </w:r>
          </w:p>
        </w:tc>
      </w:tr>
    </w:tbl>
    <w:p w14:paraId="4F75B909">
      <w:pPr>
        <w:framePr w:w="7433" w:h="584" w:hRule="exact" w:hSpace="181" w:vSpace="181" w:wrap="around" w:vAnchor="page" w:hAnchor="margin" w:xAlign="center" w:y="15151" w:anchorLock="1"/>
        <w:widowControl/>
        <w:spacing w:line="0" w:lineRule="atLeast"/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ascii="黑体" w:hAnsi="黑体" w:eastAsia="黑体" w:cs="Times New Roman"/>
          <w:spacing w:val="20"/>
          <w:kern w:val="0"/>
          <w:sz w:val="44"/>
          <w:szCs w:val="44"/>
        </w:rPr>
        <w:t>中国绿色食品协会</w:t>
      </w:r>
      <w:r>
        <w:rPr>
          <w:rFonts w:ascii="黑体" w:hAnsi="黑体" w:eastAsia="黑体" w:cs="Times New Roman"/>
          <w:kern w:val="0"/>
          <w:sz w:val="44"/>
          <w:szCs w:val="44"/>
        </w:rPr>
        <w:t xml:space="preserve">    </w:t>
      </w:r>
      <w:r>
        <w:rPr>
          <w:rFonts w:ascii="黑体" w:hAnsi="黑体" w:eastAsia="黑体" w:cs="Times New Roman"/>
          <w:kern w:val="0"/>
          <w:sz w:val="36"/>
          <w:szCs w:val="36"/>
        </w:rPr>
        <w:t>发布</w:t>
      </w:r>
    </w:p>
    <w:p w14:paraId="4A05D28D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1995FB9A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28A74B83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497523D8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7575415D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17ECD1AB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2DDD66C4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3C03F5C8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前    言</w:t>
      </w:r>
    </w:p>
    <w:p w14:paraId="07EDCA54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7393E9D1">
      <w:pPr>
        <w:pStyle w:val="25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本文件按照 GB/T 1.1-2020《标准化工作导则  第1部分：标准化文件的结构和起草规则》的规则起草。</w:t>
      </w:r>
    </w:p>
    <w:p w14:paraId="2E488758">
      <w:pPr>
        <w:pStyle w:val="25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请注意本文件的某些内容可能涉及专利，本文件的发布机构不承担识别专利的责任。</w:t>
      </w:r>
    </w:p>
    <w:p w14:paraId="1120F87C">
      <w:pPr>
        <w:pStyle w:val="25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本文件由中国绿色食品发展中心提出。</w:t>
      </w:r>
    </w:p>
    <w:p w14:paraId="54A37AC4">
      <w:pPr>
        <w:pStyle w:val="25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本文件由中国绿色食品协会归口。</w:t>
      </w:r>
    </w:p>
    <w:p w14:paraId="022DC5A3">
      <w:pPr>
        <w:pStyle w:val="25"/>
        <w:spacing w:beforeLines="50" w:afterLines="50" w:line="400" w:lineRule="atLeast"/>
        <w:ind w:firstLineChars="200"/>
        <w:contextualSpacing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本</w:t>
      </w:r>
      <w:r>
        <w:rPr>
          <w:rFonts w:hint="default" w:ascii="Times New Roman" w:hAnsi="Times New Roman" w:eastAsia="宋体" w:cs="Times New Roman"/>
          <w:lang w:eastAsia="zh-CN"/>
        </w:rPr>
        <w:t>文件</w:t>
      </w:r>
      <w:r>
        <w:rPr>
          <w:rFonts w:hint="default" w:ascii="Times New Roman" w:hAnsi="Times New Roman" w:eastAsia="宋体" w:cs="Times New Roman"/>
        </w:rPr>
        <w:t>起草单位：</w:t>
      </w:r>
      <w:r>
        <w:rPr>
          <w:rFonts w:hint="eastAsia" w:cs="Times New Roman"/>
          <w:lang w:val="en-US" w:eastAsia="zh-CN"/>
        </w:rPr>
        <w:t>*</w:t>
      </w:r>
    </w:p>
    <w:p w14:paraId="6B07FEC8">
      <w:pPr>
        <w:spacing w:line="360" w:lineRule="auto"/>
        <w:ind w:firstLine="420" w:firstLineChars="200"/>
        <w:rPr>
          <w:rFonts w:hint="eastAsia" w:ascii="Times New Roman" w:hAnsi="Times New Roman" w:eastAsia="宋体"/>
          <w:lang w:val="en-US" w:eastAsia="zh-CN"/>
        </w:rPr>
      </w:pPr>
      <w:r>
        <w:rPr>
          <w:rFonts w:hint="default" w:ascii="Times New Roman" w:hAnsi="Times New Roman"/>
        </w:rPr>
        <w:t>本</w:t>
      </w:r>
      <w:r>
        <w:rPr>
          <w:rFonts w:hint="default" w:ascii="Times New Roman" w:hAnsi="Times New Roman"/>
          <w:lang w:eastAsia="zh-CN"/>
        </w:rPr>
        <w:t>文件</w:t>
      </w:r>
      <w:r>
        <w:rPr>
          <w:rFonts w:hint="default" w:ascii="Times New Roman" w:hAnsi="Times New Roman"/>
        </w:rPr>
        <w:t>主要起草人：</w:t>
      </w:r>
      <w:r>
        <w:rPr>
          <w:rFonts w:hint="eastAsia" w:ascii="Times New Roman" w:hAnsi="Times New Roman"/>
          <w:lang w:val="en-US" w:eastAsia="zh-CN"/>
        </w:rPr>
        <w:t>*</w:t>
      </w:r>
    </w:p>
    <w:p w14:paraId="38F285D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A13BDED">
      <w:pPr>
        <w:spacing w:line="400" w:lineRule="exact"/>
        <w:rPr>
          <w:rFonts w:ascii="Times New Roman" w:hAnsi="Times New Roman"/>
        </w:rPr>
      </w:pPr>
      <w:bookmarkStart w:id="0" w:name="_GoBack"/>
      <w:bookmarkEnd w:id="0"/>
    </w:p>
    <w:p w14:paraId="02D5336F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绿色食品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 xml:space="preserve"> 长江流域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绿茶</w:t>
      </w:r>
      <w:r>
        <w:rPr>
          <w:rFonts w:hint="default" w:ascii="Times New Roman" w:hAnsi="Times New Roman" w:eastAsia="黑体"/>
          <w:sz w:val="32"/>
          <w:szCs w:val="32"/>
        </w:rPr>
        <w:t>生产操作规程</w:t>
      </w:r>
    </w:p>
    <w:p w14:paraId="35C6D51D">
      <w:pPr>
        <w:pStyle w:val="25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</w:p>
    <w:p w14:paraId="05D0AC38">
      <w:pPr>
        <w:pStyle w:val="25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hint="default" w:ascii="Times New Roman" w:hAnsi="Times New Roman" w:eastAsia="黑体" w:cs="Times New Roman"/>
        </w:rPr>
        <w:t xml:space="preserve"> 范围</w:t>
      </w:r>
    </w:p>
    <w:p w14:paraId="482C73F4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本规程规定了长江流域绿色食品绿茶生产的产地环境、茶园规划与建设、品种及茶苗选择、茶树种植、树冠管理、土壤管理与施肥、有害生物治理、鲜叶采摘、茶叶加工、生产废弃物的处理、包装、储藏和运输及生产档案。</w:t>
      </w:r>
    </w:p>
    <w:p w14:paraId="1131C945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本规程适用于江苏、浙江、安徽、福建、江西、河南、湖北、湖南、四川、重庆、贵州、和陕西的绿色食品绿茶生产。</w:t>
      </w:r>
    </w:p>
    <w:p w14:paraId="2D370DE1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2 规范性引用文件</w:t>
      </w:r>
    </w:p>
    <w:p w14:paraId="63961948">
      <w:pPr>
        <w:adjustRightInd w:val="0"/>
        <w:snapToGrid w:val="0"/>
        <w:spacing w:line="360" w:lineRule="auto"/>
        <w:ind w:firstLine="424" w:firstLineChars="202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618373CA">
      <w:pPr>
        <w:pStyle w:val="25"/>
        <w:spacing w:line="380" w:lineRule="exact"/>
        <w:contextualSpacing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GB 2763 食品中农药最大残留限量</w:t>
      </w:r>
    </w:p>
    <w:p w14:paraId="507E99A3">
      <w:pPr>
        <w:pStyle w:val="25"/>
        <w:adjustRightInd w:val="0"/>
        <w:snapToGrid w:val="0"/>
        <w:spacing w:line="380" w:lineRule="exact"/>
        <w:ind w:firstLineChars="202"/>
        <w:contextualSpacing/>
        <w:rPr>
          <w:rFonts w:hint="eastAsia" w:ascii="Times New Roman" w:hAnsi="Times New Roman"/>
          <w:szCs w:val="21"/>
        </w:rPr>
      </w:pPr>
      <w:r>
        <w:rPr>
          <w:rFonts w:hint="eastAsia"/>
        </w:rPr>
        <w:t>GB 7718 预包装食品标签通则</w:t>
      </w:r>
    </w:p>
    <w:p w14:paraId="41D42F56">
      <w:pPr>
        <w:pStyle w:val="25"/>
        <w:adjustRightInd w:val="0"/>
        <w:snapToGrid w:val="0"/>
        <w:spacing w:line="380" w:lineRule="exact"/>
        <w:ind w:firstLineChars="202"/>
        <w:contextualSpacing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GB 11767  茶树种苗</w:t>
      </w:r>
    </w:p>
    <w:p w14:paraId="0C281700">
      <w:pPr>
        <w:pStyle w:val="25"/>
        <w:adjustRightInd w:val="0"/>
        <w:snapToGrid w:val="0"/>
        <w:spacing w:line="380" w:lineRule="exact"/>
        <w:ind w:firstLineChars="202"/>
        <w:contextualSpacing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GB/T 14456  绿茶</w:t>
      </w:r>
    </w:p>
    <w:p w14:paraId="6E7582E2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</w:rPr>
        <w:t>GB14881 食品生产通用卫生规范</w:t>
      </w:r>
    </w:p>
    <w:p w14:paraId="0F017603">
      <w:pPr>
        <w:pStyle w:val="25"/>
        <w:adjustRightInd w:val="0"/>
        <w:snapToGrid w:val="0"/>
        <w:spacing w:line="380" w:lineRule="exact"/>
        <w:ind w:firstLineChars="202"/>
        <w:contextualSpacing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GB/T 32744  茶叶加工良好规范</w:t>
      </w:r>
    </w:p>
    <w:p w14:paraId="2D397F54">
      <w:pPr>
        <w:pStyle w:val="25"/>
        <w:adjustRightInd w:val="0"/>
        <w:snapToGrid w:val="0"/>
        <w:spacing w:line="380" w:lineRule="exact"/>
        <w:ind w:firstLineChars="202"/>
        <w:contextualSpacing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NY/T 288  绿色食品  茶叶</w:t>
      </w:r>
    </w:p>
    <w:p w14:paraId="36416321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</w:rPr>
        <w:t>NY/T 391 绿色食品 产地环境质量</w:t>
      </w:r>
    </w:p>
    <w:p w14:paraId="23728ECF">
      <w:pPr>
        <w:pStyle w:val="25"/>
        <w:spacing w:line="380" w:lineRule="exact"/>
        <w:contextualSpacing/>
        <w:rPr>
          <w:rFonts w:hint="eastAsia" w:eastAsia="宋体"/>
          <w:lang w:eastAsia="zh-CN"/>
        </w:rPr>
      </w:pPr>
      <w:r>
        <w:rPr>
          <w:rFonts w:hint="eastAsia"/>
        </w:rPr>
        <w:t>NY/T 39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绿色食品 </w:t>
      </w:r>
      <w:r>
        <w:rPr>
          <w:rFonts w:hint="eastAsia"/>
          <w:lang w:eastAsia="zh-CN"/>
        </w:rPr>
        <w:t>食品添加剂使用准则</w:t>
      </w:r>
    </w:p>
    <w:p w14:paraId="74CAC749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</w:rPr>
        <w:t>NY/T 393 绿色食品 农药使用准则</w:t>
      </w:r>
    </w:p>
    <w:p w14:paraId="571E1B3B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</w:rPr>
        <w:t>NY/T 394 绿色食品 肥料使用准则</w:t>
      </w:r>
    </w:p>
    <w:p w14:paraId="0B5DC60D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</w:rPr>
        <w:t>NY/T 658 绿色食品 包装通用准则</w:t>
      </w:r>
    </w:p>
    <w:p w14:paraId="2B283FD8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  <w:lang w:val="en-US" w:eastAsia="zh-CN"/>
        </w:rPr>
        <w:t>NY/T 853 茶叶产地环境技术条件</w:t>
      </w:r>
    </w:p>
    <w:p w14:paraId="5358DC87">
      <w:pPr>
        <w:pStyle w:val="25"/>
        <w:spacing w:line="380" w:lineRule="exact"/>
        <w:contextualSpacing/>
        <w:rPr>
          <w:rFonts w:hint="eastAsia"/>
        </w:rPr>
      </w:pPr>
      <w:r>
        <w:rPr>
          <w:rFonts w:hint="eastAsia"/>
        </w:rPr>
        <w:t xml:space="preserve">NY/T 1056 绿色食品 </w:t>
      </w:r>
      <w:r>
        <w:rPr>
          <w:rFonts w:hint="eastAsia" w:ascii="Times New Roman" w:cs="Times New Roman"/>
          <w:lang w:eastAsia="zh-CN"/>
        </w:rPr>
        <w:t>储</w:t>
      </w:r>
      <w:r>
        <w:rPr>
          <w:rFonts w:hint="eastAsia"/>
        </w:rPr>
        <w:t>藏运输准则</w:t>
      </w:r>
    </w:p>
    <w:p w14:paraId="643A2186">
      <w:pPr>
        <w:pStyle w:val="25"/>
        <w:spacing w:line="380" w:lineRule="exact"/>
        <w:contextualSpacing/>
        <w:rPr>
          <w:rFonts w:hint="eastAsia" w:eastAsia="宋体"/>
          <w:lang w:eastAsia="zh-CN"/>
        </w:rPr>
      </w:pPr>
      <w:r>
        <w:rPr>
          <w:rFonts w:hint="eastAsia"/>
        </w:rPr>
        <w:t xml:space="preserve">NY/T </w:t>
      </w:r>
      <w:r>
        <w:rPr>
          <w:rFonts w:hint="eastAsia"/>
          <w:lang w:val="en-US" w:eastAsia="zh-CN"/>
        </w:rPr>
        <w:t>5197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有机茶生产技术规程</w:t>
      </w:r>
    </w:p>
    <w:p w14:paraId="0558FE9C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3 产地环境</w:t>
      </w:r>
    </w:p>
    <w:p w14:paraId="1F5B970B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eastAsia="zh-CN"/>
        </w:rPr>
        <w:t>茶园</w:t>
      </w:r>
      <w:r>
        <w:rPr>
          <w:rFonts w:hint="default" w:ascii="Times New Roman" w:hAnsi="Times New Roman"/>
          <w:szCs w:val="21"/>
        </w:rPr>
        <w:t>产地环境条件应符合NY/T 391的规定。</w:t>
      </w:r>
      <w:r>
        <w:rPr>
          <w:rFonts w:hint="eastAsia" w:cs="Times New Roman"/>
          <w:lang w:eastAsia="zh-CN"/>
        </w:rPr>
        <w:t>茶园</w:t>
      </w:r>
      <w:r>
        <w:rPr>
          <w:rFonts w:hint="default"/>
        </w:rPr>
        <w:t>产地环境质量应符合NY/T 391的规定。</w:t>
      </w:r>
      <w:r>
        <w:rPr>
          <w:rFonts w:hint="eastAsia"/>
          <w:lang w:eastAsia="zh-CN"/>
        </w:rPr>
        <w:t>绿色食品绿茶生产应</w:t>
      </w:r>
      <w:r>
        <w:rPr>
          <w:rFonts w:hint="default"/>
        </w:rPr>
        <w:t>选择生态环境良好、无污染的地区，远离工矿区、公路铁路干线和生活区。产地应距离公路、铁路、生活区50 m以上，距离工矿企业1 km以上，确保上风向和灌水上游无污染源。产地与常规生产区农田间设置缓冲隔离带，宽度8 m左右</w:t>
      </w:r>
      <w:r>
        <w:rPr>
          <w:rFonts w:hint="eastAsia"/>
          <w:lang w:eastAsia="zh-CN"/>
        </w:rPr>
        <w:t>。</w:t>
      </w:r>
    </w:p>
    <w:p w14:paraId="0624196C">
      <w:pPr>
        <w:adjustRightInd w:val="0"/>
        <w:snapToGrid w:val="0"/>
        <w:spacing w:line="360" w:lineRule="auto"/>
        <w:rPr>
          <w:rFonts w:hint="eastAsia" w:ascii="Times New Roman" w:hAnsi="Times New Roman" w:eastAsia="黑体"/>
          <w:szCs w:val="21"/>
          <w:lang w:eastAsia="zh-CN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4</w:t>
      </w:r>
      <w:r>
        <w:rPr>
          <w:rFonts w:hint="default" w:ascii="Times New Roman" w:hAnsi="Times New Roman" w:eastAsia="黑体"/>
          <w:szCs w:val="21"/>
        </w:rPr>
        <w:t xml:space="preserve"> </w:t>
      </w:r>
      <w:r>
        <w:rPr>
          <w:rFonts w:hint="eastAsia" w:ascii="Times New Roman" w:hAnsi="Times New Roman" w:eastAsia="黑体"/>
          <w:szCs w:val="21"/>
          <w:lang w:eastAsia="zh-CN"/>
        </w:rPr>
        <w:t>茶园规划与建设</w:t>
      </w:r>
    </w:p>
    <w:p w14:paraId="6C87A50A">
      <w:pPr>
        <w:widowControl w:val="0"/>
        <w:adjustRightInd w:val="0"/>
        <w:snapToGrid w:val="0"/>
        <w:spacing w:line="360" w:lineRule="auto"/>
        <w:outlineLvl w:val="0"/>
        <w:rPr>
          <w:rFonts w:hint="eastAsia" w:ascii="Times New Roman" w:hAnsi="Times New Roman" w:eastAsia="黑体"/>
          <w:szCs w:val="21"/>
          <w:lang w:eastAsia="zh-CN"/>
        </w:rPr>
      </w:pPr>
      <w:r>
        <w:rPr>
          <w:rFonts w:hint="default" w:ascii="Times New Roman" w:hAnsi="Times New Roman" w:eastAsia="黑体"/>
          <w:szCs w:val="21"/>
        </w:rPr>
        <w:t>4.1</w:t>
      </w:r>
      <w:r>
        <w:rPr>
          <w:rFonts w:hint="eastAsia" w:ascii="Times New Roman" w:hAnsi="Times New Roman" w:eastAsia="黑体"/>
          <w:szCs w:val="21"/>
          <w:lang w:eastAsia="zh-CN"/>
        </w:rPr>
        <w:t>园地选择</w:t>
      </w:r>
    </w:p>
    <w:p w14:paraId="737EE722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产地坡度宜在10</w:t>
      </w:r>
      <w:r>
        <w:rPr>
          <w:rFonts w:ascii="Times New Roman" w:hAnsi="Times New Roman"/>
          <w:szCs w:val="21"/>
        </w:rPr>
        <w:t>°</w:t>
      </w:r>
      <w:r>
        <w:rPr>
          <w:rFonts w:hint="default" w:ascii="Times New Roman" w:hAnsi="Times New Roman"/>
          <w:szCs w:val="21"/>
        </w:rPr>
        <w:t>～</w:t>
      </w:r>
      <w:r>
        <w:rPr>
          <w:rFonts w:ascii="Times New Roman" w:hAnsi="Times New Roman"/>
          <w:szCs w:val="21"/>
        </w:rPr>
        <w:t>2</w:t>
      </w:r>
      <w:r>
        <w:rPr>
          <w:rFonts w:hint="default" w:ascii="Times New Roman" w:hAnsi="Times New Roman"/>
          <w:szCs w:val="21"/>
        </w:rPr>
        <w:t>0</w:t>
      </w:r>
      <w:r>
        <w:rPr>
          <w:rFonts w:ascii="Times New Roman" w:hAnsi="Times New Roman"/>
          <w:szCs w:val="21"/>
        </w:rPr>
        <w:t>°</w:t>
      </w:r>
      <w:r>
        <w:rPr>
          <w:rFonts w:hint="default" w:ascii="Times New Roman" w:hAnsi="Times New Roman"/>
          <w:szCs w:val="21"/>
        </w:rPr>
        <w:t>，避免在易发生冻害的高海拔山地西北坡向或深谷低地种植茶树。土壤有效土层在80c</w:t>
      </w:r>
      <w:r>
        <w:rPr>
          <w:rFonts w:ascii="Times New Roman" w:hAnsi="Times New Roman"/>
          <w:szCs w:val="21"/>
        </w:rPr>
        <w:t>m</w:t>
      </w:r>
      <w:r>
        <w:rPr>
          <w:rFonts w:hint="default" w:ascii="Times New Roman" w:hAnsi="Times New Roman"/>
          <w:szCs w:val="21"/>
        </w:rPr>
        <w:t>以上，</w:t>
      </w:r>
      <w:r>
        <w:rPr>
          <w:rFonts w:ascii="Times New Roman" w:hAnsi="Times New Roman"/>
          <w:szCs w:val="21"/>
        </w:rPr>
        <w:t>50cm</w:t>
      </w:r>
      <w:r>
        <w:rPr>
          <w:rFonts w:hint="default" w:ascii="Times New Roman" w:hAnsi="Times New Roman"/>
          <w:szCs w:val="21"/>
        </w:rPr>
        <w:t>之内无硬结层或粘盘层，土壤pH在4.0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6.5之间，地下水位低于地表</w:t>
      </w:r>
      <w:r>
        <w:rPr>
          <w:rFonts w:ascii="Times New Roman" w:hAnsi="Times New Roman"/>
          <w:szCs w:val="21"/>
        </w:rPr>
        <w:t>1.5m</w:t>
      </w:r>
      <w:r>
        <w:rPr>
          <w:rFonts w:hint="default" w:ascii="Times New Roman" w:hAnsi="Times New Roman"/>
          <w:szCs w:val="21"/>
        </w:rPr>
        <w:t>。当地年活动积温不低于</w:t>
      </w:r>
      <w:r>
        <w:rPr>
          <w:rFonts w:ascii="Times New Roman" w:hAnsi="Times New Roman"/>
          <w:szCs w:val="21"/>
        </w:rPr>
        <w:t>3 000</w:t>
      </w:r>
      <w:r>
        <w:rPr>
          <w:rFonts w:hint="default" w:ascii="Times New Roman" w:hAnsi="Times New Roman"/>
          <w:szCs w:val="21"/>
        </w:rPr>
        <w:t>℃，年降水量不少于1000mm，最适宜栽培地区的年降水量为1500mm左右。</w:t>
      </w:r>
    </w:p>
    <w:p w14:paraId="7314D00F">
      <w:pPr>
        <w:widowControl w:val="0"/>
        <w:adjustRightInd w:val="0"/>
        <w:snapToGrid w:val="0"/>
        <w:spacing w:line="360" w:lineRule="auto"/>
        <w:outlineLvl w:val="0"/>
        <w:rPr>
          <w:rFonts w:hint="eastAsia" w:ascii="Times New Roman" w:hAnsi="Times New Roman" w:eastAsia="黑体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黑体"/>
          <w:szCs w:val="21"/>
          <w:highlight w:val="none"/>
        </w:rPr>
        <w:t>4.</w:t>
      </w:r>
      <w:r>
        <w:rPr>
          <w:rFonts w:hint="eastAsia" w:ascii="Times New Roman" w:hAnsi="Times New Roman" w:eastAsia="黑体"/>
          <w:szCs w:val="21"/>
          <w:highlight w:val="none"/>
          <w:lang w:val="en-US" w:eastAsia="zh-CN"/>
        </w:rPr>
        <w:t>2道路设置</w:t>
      </w:r>
    </w:p>
    <w:p w14:paraId="5CCE4D4A">
      <w:pPr>
        <w:widowControl/>
        <w:adjustRightInd w:val="0"/>
        <w:snapToGrid w:val="0"/>
        <w:spacing w:line="360" w:lineRule="auto"/>
        <w:ind w:firstLine="420" w:firstLineChars="200"/>
        <w:outlineLvl w:val="9"/>
        <w:rPr>
          <w:rFonts w:hint="default" w:ascii="Times New Roman" w:hAnsi="Times New Roman" w:eastAsia="宋体"/>
          <w:szCs w:val="21"/>
          <w:lang w:eastAsia="zh-CN"/>
        </w:rPr>
      </w:pPr>
      <w:r>
        <w:rPr>
          <w:rFonts w:hint="default" w:ascii="Times New Roman" w:hAnsi="Times New Roman" w:eastAsia="宋体"/>
          <w:szCs w:val="21"/>
          <w:highlight w:val="none"/>
          <w:lang w:val="en-US" w:eastAsia="zh-CN"/>
        </w:rPr>
        <w:t>设置</w:t>
      </w:r>
      <w:r>
        <w:rPr>
          <w:rFonts w:hint="default" w:ascii="Times New Roman" w:hAnsi="Times New Roman" w:eastAsia="宋体"/>
          <w:szCs w:val="21"/>
          <w:highlight w:val="none"/>
          <w:lang w:eastAsia="zh-CN"/>
        </w:rPr>
        <w:t>主道、支道、步道与内环道，并相互贯通，连接成网。茶园地形过于复杂，宜采用山地轨道车运输机具、生产资料与鲜叶。根据茶园规模、地形与地势选择修建，</w:t>
      </w:r>
      <w:r>
        <w:rPr>
          <w:rFonts w:hint="eastAsia" w:ascii="Times New Roman" w:hAnsi="Times New Roman" w:eastAsia="宋体"/>
          <w:sz w:val="21"/>
          <w:szCs w:val="21"/>
        </w:rPr>
        <w:t>主干道</w:t>
      </w:r>
      <w:r>
        <w:rPr>
          <w:rFonts w:hint="default" w:ascii="Times New Roman" w:hAnsi="Times New Roman" w:eastAsia="宋体"/>
          <w:szCs w:val="21"/>
          <w:highlight w:val="none"/>
          <w:lang w:eastAsia="zh-CN"/>
        </w:rPr>
        <w:t>有效宽度不小于4.5m，</w:t>
      </w:r>
      <w:r>
        <w:rPr>
          <w:rFonts w:hint="eastAsia" w:ascii="Times New Roman" w:hAnsi="Times New Roman" w:eastAsia="宋体"/>
          <w:sz w:val="21"/>
          <w:szCs w:val="21"/>
        </w:rPr>
        <w:t>支道不小于</w:t>
      </w:r>
      <w:r>
        <w:rPr>
          <w:rFonts w:hint="default" w:ascii="Times New Roman" w:hAnsi="Times New Roman" w:eastAsia="宋体"/>
          <w:sz w:val="21"/>
          <w:szCs w:val="21"/>
          <w:lang w:val="en-US" w:eastAsia="zh-CN"/>
        </w:rPr>
        <w:t>2.5</w:t>
      </w:r>
      <w:r>
        <w:rPr>
          <w:rFonts w:hint="eastAsia" w:ascii="Times New Roman" w:hAnsi="Times New Roman" w:eastAsia="宋体"/>
          <w:sz w:val="21"/>
          <w:szCs w:val="21"/>
        </w:rPr>
        <w:t>m</w:t>
      </w:r>
      <w:r>
        <w:rPr>
          <w:rFonts w:hint="default" w:ascii="Times New Roman" w:hAnsi="Times New Roman" w:eastAsia="宋体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/>
          <w:sz w:val="21"/>
          <w:szCs w:val="21"/>
        </w:rPr>
        <w:t>步</w:t>
      </w:r>
      <w:r>
        <w:rPr>
          <w:rFonts w:hint="eastAsia" w:ascii="Times New Roman" w:hAnsi="Times New Roman" w:eastAsia="宋体"/>
          <w:sz w:val="21"/>
          <w:szCs w:val="21"/>
        </w:rPr>
        <w:t>道不小于</w:t>
      </w:r>
      <w:r>
        <w:rPr>
          <w:rFonts w:hint="default" w:ascii="Times New Roman" w:hAnsi="Times New Roman" w:eastAsia="宋体"/>
          <w:sz w:val="21"/>
          <w:szCs w:val="21"/>
        </w:rPr>
        <w:t>1.</w:t>
      </w:r>
      <w:r>
        <w:rPr>
          <w:rFonts w:hint="eastAsia" w:ascii="Times New Roman" w:hAnsi="Times New Roman" w:eastAsia="宋体"/>
          <w:sz w:val="21"/>
          <w:szCs w:val="21"/>
        </w:rPr>
        <w:t>2m</w:t>
      </w:r>
      <w:r>
        <w:rPr>
          <w:rFonts w:hint="default" w:ascii="Times New Roman" w:hAnsi="Times New Roman" w:eastAsia="宋体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/>
          <w:szCs w:val="21"/>
          <w:lang w:eastAsia="zh-CN"/>
        </w:rPr>
        <w:t>每200米增设错车道，有效宽度不小于7m。</w:t>
      </w:r>
    </w:p>
    <w:p w14:paraId="49E92430">
      <w:pPr>
        <w:widowControl w:val="0"/>
        <w:adjustRightInd w:val="0"/>
        <w:snapToGrid w:val="0"/>
        <w:spacing w:line="360" w:lineRule="auto"/>
        <w:outlineLvl w:val="0"/>
        <w:rPr>
          <w:rFonts w:hint="eastAsia" w:ascii="Times New Roman" w:hAnsi="Times New Roman" w:eastAsia="黑体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黑体"/>
          <w:szCs w:val="21"/>
          <w:highlight w:val="none"/>
        </w:rPr>
        <w:t>4.</w:t>
      </w:r>
      <w:r>
        <w:rPr>
          <w:rFonts w:hint="eastAsia" w:ascii="Times New Roman" w:hAnsi="Times New Roman" w:eastAsia="黑体"/>
          <w:szCs w:val="21"/>
          <w:highlight w:val="none"/>
          <w:lang w:val="en-US" w:eastAsia="zh-CN"/>
        </w:rPr>
        <w:t>3水利系统</w:t>
      </w:r>
    </w:p>
    <w:p w14:paraId="7A45898C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由隔离沟、横沟、纵沟、蓄水池等组成。沟渠宽度</w:t>
      </w:r>
      <w:r>
        <w:rPr>
          <w:rFonts w:hint="eastAsia" w:ascii="Times New Roman" w:hAnsi="Times New Roman"/>
          <w:szCs w:val="21"/>
          <w:lang w:val="en-US" w:eastAsia="zh-CN"/>
        </w:rPr>
        <w:t>以</w:t>
      </w:r>
      <w:r>
        <w:rPr>
          <w:rFonts w:hint="default" w:ascii="Times New Roman" w:hAnsi="Times New Roman"/>
          <w:szCs w:val="21"/>
        </w:rPr>
        <w:t>30~40cm为宜。按生产需要，合理建设蓄水池。建议每2~3 hm</w:t>
      </w:r>
      <w:r>
        <w:rPr>
          <w:rFonts w:hint="default" w:ascii="Times New Roman" w:hAnsi="Times New Roman"/>
          <w:szCs w:val="21"/>
          <w:vertAlign w:val="superscript"/>
        </w:rPr>
        <w:t>2</w:t>
      </w:r>
      <w:r>
        <w:rPr>
          <w:rFonts w:hint="default" w:ascii="Times New Roman" w:hAnsi="Times New Roman"/>
          <w:szCs w:val="21"/>
        </w:rPr>
        <w:t>设置1个蓄水池，容量不少于20 m</w:t>
      </w:r>
      <w:r>
        <w:rPr>
          <w:rFonts w:hint="default" w:ascii="Times New Roman" w:hAnsi="Times New Roman"/>
          <w:szCs w:val="21"/>
          <w:vertAlign w:val="superscript"/>
        </w:rPr>
        <w:t>3</w:t>
      </w:r>
      <w:r>
        <w:rPr>
          <w:rFonts w:hint="default" w:ascii="Times New Roman" w:hAnsi="Times New Roman"/>
          <w:szCs w:val="21"/>
        </w:rPr>
        <w:t>。宜建立喷灌或滴灌等现代节水灌溉系统。</w:t>
      </w:r>
    </w:p>
    <w:p w14:paraId="3EC3FBC4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5</w:t>
      </w:r>
      <w:r>
        <w:rPr>
          <w:rFonts w:hint="default" w:ascii="Times New Roman" w:hAnsi="Times New Roman" w:eastAsia="黑体"/>
          <w:szCs w:val="21"/>
        </w:rPr>
        <w:t xml:space="preserve"> 品种</w:t>
      </w:r>
      <w:r>
        <w:rPr>
          <w:rFonts w:hint="eastAsia" w:ascii="Times New Roman" w:hAnsi="Times New Roman" w:eastAsia="黑体"/>
          <w:szCs w:val="21"/>
          <w:lang w:eastAsia="zh-CN"/>
        </w:rPr>
        <w:t>及茶苗</w:t>
      </w:r>
      <w:r>
        <w:rPr>
          <w:rFonts w:hint="default" w:ascii="Times New Roman" w:hAnsi="Times New Roman" w:eastAsia="黑体"/>
          <w:szCs w:val="21"/>
        </w:rPr>
        <w:t>选择</w:t>
      </w:r>
    </w:p>
    <w:p w14:paraId="3FB787FE">
      <w:pPr>
        <w:widowControl w:val="0"/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5</w:t>
      </w:r>
      <w:r>
        <w:rPr>
          <w:rFonts w:hint="default" w:ascii="Times New Roman" w:hAnsi="Times New Roman" w:eastAsia="黑体"/>
          <w:szCs w:val="21"/>
        </w:rPr>
        <w:t>.1选择原则</w:t>
      </w:r>
    </w:p>
    <w:p w14:paraId="2726372B">
      <w:pPr>
        <w:widowControl w:val="0"/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品种应选择适应本地气候、土壤，对当地主要病虫害有较强的抗性；能满足绿茶产品品质要求。应以早生品种为主，适当配置中、晚生品种，优先选用国家或省级审（认、鉴）定的无性系品种。</w:t>
      </w:r>
    </w:p>
    <w:p w14:paraId="5521D0B1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5</w:t>
      </w:r>
      <w:r>
        <w:rPr>
          <w:rFonts w:hint="default" w:ascii="Times New Roman" w:hAnsi="Times New Roman" w:eastAsia="黑体"/>
          <w:szCs w:val="21"/>
        </w:rPr>
        <w:t>.2品种选用</w:t>
      </w:r>
    </w:p>
    <w:p w14:paraId="3D14D43D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适合本区域种植的无性系茶树品种可参考附录A。</w:t>
      </w:r>
    </w:p>
    <w:p w14:paraId="12F39006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5</w:t>
      </w:r>
      <w:r>
        <w:rPr>
          <w:rFonts w:hint="default" w:ascii="Times New Roman" w:hAnsi="Times New Roman" w:eastAsia="黑体"/>
          <w:szCs w:val="21"/>
        </w:rPr>
        <w:t>.3茶苗繁育与运输</w:t>
      </w:r>
    </w:p>
    <w:p w14:paraId="3C238186">
      <w:pPr>
        <w:adjustRightInd w:val="0"/>
        <w:snapToGrid w:val="0"/>
        <w:spacing w:line="360" w:lineRule="auto"/>
        <w:ind w:firstLine="315" w:firstLineChars="15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采用苗圃地或穴盘进行短穗扦插繁育，茶苗质量应符合GB 11767中规定的1、2级标准。茶苗运输中应保湿透气，防止重压和风吹日晒。运到目的地后，应及时种植或假植。</w:t>
      </w:r>
    </w:p>
    <w:p w14:paraId="0014F127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6</w:t>
      </w:r>
      <w:r>
        <w:rPr>
          <w:rFonts w:hint="default" w:ascii="Times New Roman" w:hAnsi="Times New Roman" w:eastAsia="黑体"/>
          <w:szCs w:val="21"/>
        </w:rPr>
        <w:t xml:space="preserve"> </w:t>
      </w:r>
      <w:r>
        <w:rPr>
          <w:rFonts w:hint="eastAsia" w:ascii="Times New Roman" w:hAnsi="Times New Roman" w:eastAsia="黑体"/>
          <w:szCs w:val="21"/>
          <w:lang w:eastAsia="zh-CN"/>
        </w:rPr>
        <w:t>茶树种植</w:t>
      </w:r>
    </w:p>
    <w:p w14:paraId="12876C35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6</w:t>
      </w:r>
      <w:r>
        <w:rPr>
          <w:rFonts w:hint="default" w:ascii="Times New Roman" w:hAnsi="Times New Roman" w:eastAsia="黑体"/>
          <w:szCs w:val="21"/>
        </w:rPr>
        <w:t>.1 茶园开垦</w:t>
      </w:r>
    </w:p>
    <w:p w14:paraId="39CD9ED3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default" w:ascii="Times New Roman" w:hAnsi="Times New Roman"/>
          <w:szCs w:val="21"/>
        </w:rPr>
        <w:t>.1.1茶园开垦应注意水土保持，</w:t>
      </w:r>
      <w:r>
        <w:rPr>
          <w:rFonts w:ascii="Times New Roman" w:hAnsi="Times New Roman"/>
          <w:szCs w:val="21"/>
        </w:rPr>
        <w:t>根据基地规模、地形和地貌等条件，设置合理的道路系统</w:t>
      </w:r>
      <w:r>
        <w:rPr>
          <w:rFonts w:hint="default"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>建立完善的水利系统，做到能蓄能排。</w:t>
      </w:r>
    </w:p>
    <w:p w14:paraId="4B5145E3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default" w:ascii="Times New Roman" w:hAnsi="Times New Roman"/>
          <w:szCs w:val="21"/>
        </w:rPr>
        <w:t>.1.2平地和坡度15°以下的缓坡地等高开垦；坡度在15°以上时，建筑内倾等高梯级园地。</w:t>
      </w:r>
    </w:p>
    <w:p w14:paraId="033A2146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default" w:ascii="Times New Roman" w:hAnsi="Times New Roman"/>
          <w:szCs w:val="21"/>
        </w:rPr>
        <w:t>.1.3生荒坡地开垦应分初垦和复垦两次进行。初垦宜夏、冬季，深度一般需50 cm。复垦应在种植前进行，深度为30cm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40 cm。熟地开垦只进行复垦。</w:t>
      </w:r>
    </w:p>
    <w:p w14:paraId="7A0C47D4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6</w:t>
      </w:r>
      <w:r>
        <w:rPr>
          <w:rFonts w:hint="default" w:ascii="Times New Roman" w:hAnsi="Times New Roman" w:eastAsia="黑体"/>
          <w:szCs w:val="21"/>
        </w:rPr>
        <w:t>.2 种植时间</w:t>
      </w:r>
    </w:p>
    <w:p w14:paraId="6D86C9BA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宜选择茶树休眠期，10月下旬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11月或2月上旬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3月中旬种植。</w:t>
      </w:r>
    </w:p>
    <w:p w14:paraId="07696D85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6</w:t>
      </w:r>
      <w:r>
        <w:rPr>
          <w:rFonts w:hint="default" w:ascii="Times New Roman" w:hAnsi="Times New Roman" w:eastAsia="黑体"/>
          <w:szCs w:val="21"/>
        </w:rPr>
        <w:t>.3种植量与种植方法</w:t>
      </w:r>
    </w:p>
    <w:p w14:paraId="06989989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default" w:ascii="Times New Roman" w:hAnsi="Times New Roman"/>
          <w:szCs w:val="21"/>
        </w:rPr>
        <w:t>.3.1平地茶园直线种植，坡地茶园横坡等高种植。采用单行条植或双行条植方式种植。单行条植行距</w:t>
      </w:r>
      <w:r>
        <w:rPr>
          <w:rFonts w:ascii="Times New Roman" w:hAnsi="Times New Roman"/>
          <w:szCs w:val="21"/>
        </w:rPr>
        <w:t xml:space="preserve">1. </w:t>
      </w:r>
      <w:r>
        <w:rPr>
          <w:rFonts w:hint="default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m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 xml:space="preserve">1. </w:t>
      </w:r>
      <w:r>
        <w:rPr>
          <w:rFonts w:hint="default"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 xml:space="preserve"> m</w:t>
      </w:r>
      <w:r>
        <w:rPr>
          <w:rFonts w:hint="default" w:ascii="Times New Roman" w:hAnsi="Times New Roman"/>
          <w:szCs w:val="21"/>
        </w:rPr>
        <w:t>、丛距</w:t>
      </w:r>
      <w:r>
        <w:rPr>
          <w:rFonts w:ascii="Times New Roman" w:hAnsi="Times New Roman"/>
          <w:szCs w:val="21"/>
        </w:rPr>
        <w:t>3</w:t>
      </w:r>
      <w:r>
        <w:rPr>
          <w:rFonts w:hint="default" w:ascii="Times New Roman" w:hAnsi="Times New Roman"/>
          <w:szCs w:val="21"/>
        </w:rPr>
        <w:t>0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default" w:ascii="Times New Roman" w:hAnsi="Times New Roman"/>
          <w:szCs w:val="21"/>
        </w:rPr>
        <w:t>c</w:t>
      </w:r>
      <w:r>
        <w:rPr>
          <w:rFonts w:ascii="Times New Roman" w:hAnsi="Times New Roman"/>
          <w:szCs w:val="21"/>
        </w:rPr>
        <w:t>m</w:t>
      </w:r>
      <w:r>
        <w:rPr>
          <w:rFonts w:hint="default" w:ascii="Times New Roman" w:hAnsi="Times New Roman"/>
          <w:szCs w:val="21"/>
        </w:rPr>
        <w:t>；双行条植行距</w:t>
      </w:r>
      <w:r>
        <w:rPr>
          <w:rFonts w:ascii="Times New Roman" w:hAnsi="Times New Roman"/>
          <w:szCs w:val="21"/>
        </w:rPr>
        <w:t xml:space="preserve">1. </w:t>
      </w:r>
      <w:r>
        <w:rPr>
          <w:rFonts w:hint="default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 xml:space="preserve"> m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 xml:space="preserve">1. </w:t>
      </w:r>
      <w:r>
        <w:rPr>
          <w:rFonts w:hint="default"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 xml:space="preserve"> m</w:t>
      </w:r>
      <w:r>
        <w:rPr>
          <w:rFonts w:hint="default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小行距和丛距均为3</w:t>
      </w:r>
      <w:r>
        <w:rPr>
          <w:rFonts w:hint="default" w:ascii="Times New Roman" w:hAnsi="Times New Roman"/>
          <w:szCs w:val="21"/>
        </w:rPr>
        <w:t>0 cm，每丛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>2</w:t>
      </w:r>
      <w:r>
        <w:rPr>
          <w:rFonts w:hint="default" w:ascii="Times New Roman" w:hAnsi="Times New Roman"/>
          <w:szCs w:val="21"/>
        </w:rPr>
        <w:t>株。</w:t>
      </w:r>
    </w:p>
    <w:p w14:paraId="7B54BF5A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default" w:ascii="Times New Roman" w:hAnsi="Times New Roman"/>
          <w:szCs w:val="21"/>
        </w:rPr>
        <w:t>.3.2种植前施足底肥，以有机肥和矿物源肥料为主，底肥深度在40cm〜50</w:t>
      </w:r>
      <w:r>
        <w:rPr>
          <w:rFonts w:ascii="Times New Roman" w:hAnsi="Times New Roman"/>
          <w:szCs w:val="21"/>
        </w:rPr>
        <w:t xml:space="preserve"> cm</w:t>
      </w:r>
      <w:r>
        <w:rPr>
          <w:rFonts w:hint="default" w:ascii="Times New Roman" w:hAnsi="Times New Roman"/>
          <w:szCs w:val="21"/>
        </w:rPr>
        <w:t>。</w:t>
      </w:r>
    </w:p>
    <w:p w14:paraId="5B3163AB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hint="default" w:ascii="Times New Roman" w:hAnsi="Times New Roman"/>
          <w:szCs w:val="21"/>
        </w:rPr>
        <w:t>.3.4 宜与根颈部齐平，茶苗定植的深度以根颈部入土</w:t>
      </w:r>
      <w:r>
        <w:rPr>
          <w:rFonts w:ascii="Times New Roman" w:hAnsi="Times New Roman"/>
          <w:szCs w:val="21"/>
        </w:rPr>
        <w:t>4.5 cm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>6 cm</w:t>
      </w:r>
      <w:r>
        <w:rPr>
          <w:rFonts w:hint="default" w:ascii="Times New Roman" w:hAnsi="Times New Roman"/>
          <w:szCs w:val="21"/>
        </w:rPr>
        <w:t>为宜，根系离底肥10 cm以上。</w:t>
      </w:r>
    </w:p>
    <w:p w14:paraId="537C140D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7 树冠管理</w:t>
      </w:r>
    </w:p>
    <w:p w14:paraId="39D3CD2C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7</w:t>
      </w:r>
      <w:r>
        <w:rPr>
          <w:rFonts w:hint="default" w:ascii="Times New Roman" w:hAnsi="Times New Roman"/>
          <w:szCs w:val="21"/>
        </w:rPr>
        <w:t>.1 幼龄或改造衰老茶园，要进行定型修剪2～3次。成年茶园定期采用轻修剪或深修剪进行冠面调整、维持生产力。衰老茶园采用重修剪和台刈，进行树冠再造，复壮树势。</w:t>
      </w:r>
    </w:p>
    <w:p w14:paraId="625A427C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7.</w:t>
      </w:r>
      <w:r>
        <w:rPr>
          <w:rFonts w:hint="default" w:ascii="Times New Roman" w:hAnsi="Times New Roman"/>
          <w:szCs w:val="21"/>
        </w:rPr>
        <w:t>2 重修剪和台刈改造前要增施有机肥和磷肥，剪后及时追肥，改造后树体宜喷施用</w:t>
      </w:r>
      <w:r>
        <w:rPr>
          <w:rFonts w:ascii="Times New Roman" w:hAnsi="Times New Roman"/>
          <w:szCs w:val="21"/>
        </w:rPr>
        <w:t>0.6</w:t>
      </w:r>
      <w:r>
        <w:rPr>
          <w:rFonts w:hint="default" w:ascii="Times New Roman" w:hAnsi="Times New Roman"/>
          <w:szCs w:val="21"/>
        </w:rPr>
        <w:t>%</w:t>
      </w:r>
      <w:r>
        <w:rPr>
          <w:rFonts w:ascii="Times New Roman" w:hAnsi="Times New Roman" w:cs="Times New Roman"/>
          <w:szCs w:val="21"/>
        </w:rPr>
        <w:t>〜</w:t>
      </w:r>
      <w:r>
        <w:rPr>
          <w:rFonts w:ascii="Times New Roman" w:hAnsi="Times New Roman"/>
          <w:szCs w:val="21"/>
        </w:rPr>
        <w:t>0.7%</w:t>
      </w:r>
      <w:r>
        <w:rPr>
          <w:rFonts w:hint="default" w:ascii="Times New Roman" w:hAnsi="Times New Roman"/>
          <w:szCs w:val="21"/>
        </w:rPr>
        <w:t>石灰半量式波尔多液。</w:t>
      </w:r>
    </w:p>
    <w:p w14:paraId="2F274C66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7</w:t>
      </w:r>
      <w:r>
        <w:rPr>
          <w:rFonts w:hint="default" w:ascii="Times New Roman" w:hAnsi="Times New Roman"/>
          <w:szCs w:val="21"/>
        </w:rPr>
        <w:t>.3 封行茶园每年进行茶行边缘修剪，行间保持20cm左右的间距。</w:t>
      </w:r>
    </w:p>
    <w:p w14:paraId="00FE3E83">
      <w:pPr>
        <w:adjustRightInd w:val="0"/>
        <w:snapToGrid w:val="0"/>
        <w:spacing w:line="360" w:lineRule="auto"/>
        <w:rPr>
          <w:rFonts w:hint="eastAsia" w:ascii="Times New Roman" w:hAnsi="Times New Roman" w:eastAsia="黑体"/>
          <w:szCs w:val="21"/>
          <w:lang w:eastAsia="zh-CN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8</w:t>
      </w:r>
      <w:r>
        <w:rPr>
          <w:rFonts w:hint="default" w:ascii="Times New Roman" w:hAnsi="Times New Roman" w:eastAsia="黑体"/>
          <w:szCs w:val="21"/>
        </w:rPr>
        <w:t xml:space="preserve"> 土壤管理</w:t>
      </w:r>
      <w:r>
        <w:rPr>
          <w:rFonts w:hint="eastAsia" w:ascii="Times New Roman" w:hAnsi="Times New Roman" w:eastAsia="黑体"/>
          <w:szCs w:val="21"/>
          <w:lang w:eastAsia="zh-CN"/>
        </w:rPr>
        <w:t>与施肥</w:t>
      </w:r>
    </w:p>
    <w:p w14:paraId="27A9044E">
      <w:pPr>
        <w:adjustRightInd w:val="0"/>
        <w:snapToGrid w:val="0"/>
        <w:spacing w:line="360" w:lineRule="auto"/>
        <w:rPr>
          <w:rFonts w:hint="default" w:ascii="Times New Roman" w:hAnsi="Times New Roman" w:eastAsia="黑体"/>
          <w:szCs w:val="21"/>
          <w:lang w:val="en-US" w:eastAsia="zh-CN"/>
        </w:rPr>
      </w:pPr>
      <w:r>
        <w:rPr>
          <w:rFonts w:hint="default" w:ascii="Times New Roman" w:hAnsi="Times New Roman" w:eastAsia="黑体"/>
          <w:szCs w:val="21"/>
          <w:lang w:val="en-US" w:eastAsia="zh-CN"/>
        </w:rPr>
        <w:t>8.1 土壤耕作</w:t>
      </w:r>
    </w:p>
    <w:p w14:paraId="2F33291C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8.1</w:t>
      </w:r>
      <w:r>
        <w:rPr>
          <w:rFonts w:hint="default" w:ascii="Times New Roman" w:hAnsi="Times New Roman"/>
          <w:szCs w:val="21"/>
        </w:rPr>
        <w:t>.1定期监测土壤肥力水平和重金属元素含量、农药残留量等。根据检测结果，有针对性地采取土壤改良与修复措施。</w:t>
      </w:r>
    </w:p>
    <w:p w14:paraId="5D78BDBF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8.1</w:t>
      </w:r>
      <w:r>
        <w:rPr>
          <w:rFonts w:hint="default" w:ascii="Times New Roman" w:hAnsi="Times New Roman"/>
          <w:szCs w:val="21"/>
        </w:rPr>
        <w:t>.2 春茶前、春茶后及夏茶后浅耕，深度 10 cm 左右；秋季深耕，深度 15 cm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20 cm 左右。行间土壤深厚、松软、肥沃，树冠覆盖度大，病虫草害少的茶园可实行减耕或免耕。</w:t>
      </w:r>
    </w:p>
    <w:p w14:paraId="5C1F1923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8.1</w:t>
      </w:r>
      <w:r>
        <w:rPr>
          <w:rFonts w:hint="default" w:ascii="Times New Roman" w:hAnsi="Times New Roman"/>
          <w:szCs w:val="21"/>
        </w:rPr>
        <w:t>.3 土壤</w:t>
      </w:r>
      <w:r>
        <w:rPr>
          <w:rFonts w:ascii="Times New Roman" w:hAnsi="Times New Roman"/>
          <w:szCs w:val="21"/>
        </w:rPr>
        <w:t>pH</w:t>
      </w:r>
      <w:r>
        <w:rPr>
          <w:rFonts w:hint="default" w:ascii="Times New Roman" w:hAnsi="Times New Roman"/>
          <w:szCs w:val="21"/>
        </w:rPr>
        <w:t>低于</w:t>
      </w:r>
      <w:r>
        <w:rPr>
          <w:rFonts w:ascii="Times New Roman" w:hAnsi="Times New Roman"/>
          <w:szCs w:val="21"/>
        </w:rPr>
        <w:t>4.0</w:t>
      </w:r>
      <w:r>
        <w:rPr>
          <w:rFonts w:hint="default" w:ascii="Times New Roman" w:hAnsi="Times New Roman"/>
          <w:szCs w:val="21"/>
        </w:rPr>
        <w:t>的茶园，每亩宜施用白云石粉</w:t>
      </w:r>
      <w:r>
        <w:rPr>
          <w:rFonts w:ascii="Times New Roman" w:hAnsi="Times New Roman"/>
          <w:szCs w:val="21"/>
        </w:rPr>
        <w:t>20</w:t>
      </w:r>
      <w:r>
        <w:rPr>
          <w:rFonts w:hint="default" w:ascii="Times New Roman" w:hAnsi="Times New Roman"/>
          <w:szCs w:val="21"/>
        </w:rPr>
        <w:t>kg〜</w:t>
      </w:r>
      <w:r>
        <w:rPr>
          <w:rFonts w:ascii="Times New Roman" w:hAnsi="Times New Roman"/>
          <w:szCs w:val="21"/>
        </w:rPr>
        <w:t>50kg</w:t>
      </w:r>
      <w:r>
        <w:rPr>
          <w:rFonts w:hint="default" w:ascii="Times New Roman" w:hAnsi="Times New Roman"/>
          <w:szCs w:val="21"/>
        </w:rPr>
        <w:t>，调节土壤</w:t>
      </w:r>
      <w:r>
        <w:rPr>
          <w:rFonts w:ascii="Times New Roman" w:hAnsi="Times New Roman"/>
          <w:szCs w:val="21"/>
        </w:rPr>
        <w:t>pH</w:t>
      </w:r>
      <w:r>
        <w:rPr>
          <w:rFonts w:hint="default" w:ascii="Times New Roman" w:hAnsi="Times New Roman"/>
          <w:szCs w:val="21"/>
        </w:rPr>
        <w:t>至</w:t>
      </w:r>
      <w:r>
        <w:rPr>
          <w:rFonts w:ascii="Times New Roman" w:hAnsi="Times New Roman"/>
          <w:szCs w:val="21"/>
        </w:rPr>
        <w:t>4.</w:t>
      </w:r>
      <w:r>
        <w:rPr>
          <w:rFonts w:hint="default" w:ascii="Times New Roman" w:hAnsi="Times New Roman"/>
          <w:szCs w:val="21"/>
        </w:rPr>
        <w:t>5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ascii="Times New Roman" w:hAnsi="Times New Roman"/>
          <w:szCs w:val="21"/>
        </w:rPr>
        <w:t>5.5</w:t>
      </w:r>
      <w:r>
        <w:rPr>
          <w:rFonts w:hint="default" w:ascii="Times New Roman" w:hAnsi="Times New Roman"/>
          <w:szCs w:val="21"/>
        </w:rPr>
        <w:t>；土壤</w:t>
      </w:r>
      <w:r>
        <w:rPr>
          <w:rFonts w:ascii="Times New Roman" w:hAnsi="Times New Roman"/>
          <w:szCs w:val="21"/>
        </w:rPr>
        <w:t>pH</w:t>
      </w:r>
      <w:r>
        <w:rPr>
          <w:rFonts w:hint="default" w:ascii="Times New Roman" w:hAnsi="Times New Roman"/>
          <w:szCs w:val="21"/>
        </w:rPr>
        <w:t>高于</w:t>
      </w:r>
      <w:r>
        <w:rPr>
          <w:rFonts w:ascii="Times New Roman" w:hAnsi="Times New Roman"/>
          <w:szCs w:val="21"/>
        </w:rPr>
        <w:t>6.</w:t>
      </w:r>
      <w:r>
        <w:rPr>
          <w:rFonts w:hint="default" w:ascii="Times New Roman" w:hAnsi="Times New Roman"/>
          <w:szCs w:val="21"/>
        </w:rPr>
        <w:t>5的茶园，每亩沟施硫磺粉30kg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40Kg，行间茶树根际60cm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80cm表面再撒施硫磺粉20kg〜30kg。</w:t>
      </w:r>
    </w:p>
    <w:p w14:paraId="57029B80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8.2</w:t>
      </w:r>
      <w:r>
        <w:rPr>
          <w:rFonts w:hint="default" w:ascii="Times New Roman" w:hAnsi="Times New Roman" w:eastAsia="黑体"/>
          <w:szCs w:val="21"/>
        </w:rPr>
        <w:t xml:space="preserve"> 施肥</w:t>
      </w:r>
    </w:p>
    <w:p w14:paraId="19BCFE69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8</w:t>
      </w:r>
      <w:r>
        <w:rPr>
          <w:rFonts w:hint="default" w:ascii="Times New Roman" w:hAnsi="Times New Roman" w:eastAsia="黑体"/>
          <w:szCs w:val="21"/>
        </w:rPr>
        <w:t>.</w:t>
      </w:r>
      <w:r>
        <w:rPr>
          <w:rFonts w:hint="eastAsia" w:ascii="Times New Roman" w:hAnsi="Times New Roman" w:eastAsia="黑体"/>
          <w:szCs w:val="21"/>
          <w:lang w:val="en-US" w:eastAsia="zh-CN"/>
        </w:rPr>
        <w:t>2.1</w:t>
      </w:r>
      <w:r>
        <w:rPr>
          <w:rFonts w:hint="default" w:ascii="Times New Roman" w:hAnsi="Times New Roman" w:eastAsia="黑体"/>
          <w:szCs w:val="21"/>
        </w:rPr>
        <w:t xml:space="preserve"> 施用原则</w:t>
      </w:r>
    </w:p>
    <w:p w14:paraId="1B9A17D3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肥料种类及使用应符合NY/T 394的规定。实行测土配方平衡施肥。基肥和追肥配合施用，两者氮素施用量比例为4:6。成龄采摘茶园按每亩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00kg干茶，每亩施纯氮</w:t>
      </w:r>
      <w:r>
        <w:rPr>
          <w:rFonts w:ascii="Times New Roman" w:hAnsi="Times New Roman"/>
          <w:szCs w:val="21"/>
        </w:rPr>
        <w:t>12kg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>15kg</w:t>
      </w:r>
      <w:r>
        <w:rPr>
          <w:rFonts w:hint="default" w:ascii="Times New Roman" w:hAnsi="Times New Roman"/>
          <w:szCs w:val="21"/>
        </w:rPr>
        <w:t>（尿素26kg-32</w:t>
      </w:r>
      <w:r>
        <w:rPr>
          <w:rFonts w:ascii="Times New Roman" w:hAnsi="Times New Roman"/>
          <w:szCs w:val="21"/>
        </w:rPr>
        <w:t>kg</w:t>
      </w:r>
      <w:r>
        <w:rPr>
          <w:rFonts w:hint="default" w:ascii="Times New Roman" w:hAnsi="Times New Roman"/>
          <w:szCs w:val="21"/>
        </w:rPr>
        <w:t>），全年施氮量不宜超过每亩</w:t>
      </w:r>
      <w:r>
        <w:rPr>
          <w:rFonts w:ascii="Times New Roman" w:hAnsi="Times New Roman"/>
          <w:szCs w:val="21"/>
        </w:rPr>
        <w:t>30</w:t>
      </w:r>
      <w:r>
        <w:rPr>
          <w:rFonts w:hint="default" w:ascii="Times New Roman" w:hAnsi="Times New Roman"/>
          <w:szCs w:val="21"/>
        </w:rPr>
        <w:t>kg（尿素65</w:t>
      </w:r>
      <w:r>
        <w:rPr>
          <w:rFonts w:ascii="Times New Roman" w:hAnsi="Times New Roman"/>
          <w:szCs w:val="21"/>
        </w:rPr>
        <w:t xml:space="preserve"> kg</w:t>
      </w:r>
      <w:r>
        <w:rPr>
          <w:rFonts w:hint="default" w:ascii="Times New Roman" w:hAnsi="Times New Roman"/>
          <w:szCs w:val="21"/>
        </w:rPr>
        <w:t>），</w:t>
      </w:r>
      <w:r>
        <w:rPr>
          <w:rFonts w:ascii="Times New Roman" w:hAnsi="Times New Roman"/>
          <w:szCs w:val="21"/>
        </w:rPr>
        <w:t>宜多施有机肥料</w:t>
      </w:r>
      <w:r>
        <w:rPr>
          <w:rFonts w:hint="default" w:ascii="Times New Roman" w:hAnsi="Times New Roman"/>
          <w:szCs w:val="21"/>
        </w:rPr>
        <w:t>，有机氮与无机氮比例不低于1:1。</w:t>
      </w:r>
    </w:p>
    <w:p w14:paraId="37642D22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8</w:t>
      </w:r>
      <w:r>
        <w:rPr>
          <w:rFonts w:hint="default" w:ascii="Times New Roman" w:hAnsi="Times New Roman" w:eastAsia="黑体"/>
          <w:szCs w:val="21"/>
        </w:rPr>
        <w:t>.2</w:t>
      </w:r>
      <w:r>
        <w:rPr>
          <w:rFonts w:hint="eastAsia" w:ascii="Times New Roman" w:hAnsi="Times New Roman" w:eastAsia="黑体"/>
          <w:szCs w:val="21"/>
          <w:lang w:val="en-US" w:eastAsia="zh-CN"/>
        </w:rPr>
        <w:t>.2</w:t>
      </w:r>
      <w:r>
        <w:rPr>
          <w:rFonts w:hint="default" w:ascii="Times New Roman" w:hAnsi="Times New Roman" w:eastAsia="黑体"/>
          <w:szCs w:val="21"/>
        </w:rPr>
        <w:t xml:space="preserve"> 基肥</w:t>
      </w:r>
    </w:p>
    <w:p w14:paraId="1C0F3555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基肥于当年秋季采摘结束前后施用。每亩施饼肥</w:t>
      </w:r>
      <w:r>
        <w:rPr>
          <w:rFonts w:ascii="Times New Roman" w:hAnsi="Times New Roman"/>
          <w:szCs w:val="21"/>
        </w:rPr>
        <w:t>150</w:t>
      </w:r>
      <w:r>
        <w:rPr>
          <w:rFonts w:hint="default" w:ascii="Times New Roman" w:hAnsi="Times New Roman"/>
          <w:szCs w:val="21"/>
        </w:rPr>
        <w:t>kg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ascii="Times New Roman" w:hAnsi="Times New Roman"/>
          <w:szCs w:val="21"/>
        </w:rPr>
        <w:t>200</w:t>
      </w:r>
      <w:r>
        <w:rPr>
          <w:rFonts w:hint="default" w:ascii="Times New Roman" w:hAnsi="Times New Roman"/>
          <w:szCs w:val="21"/>
        </w:rPr>
        <w:t>kg，或施堆肥、厩肥等无害化处理的农家肥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000kg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ascii="Times New Roman" w:hAnsi="Times New Roman"/>
          <w:szCs w:val="21"/>
        </w:rPr>
        <w:t>15</w:t>
      </w:r>
      <w:r>
        <w:rPr>
          <w:rFonts w:hint="default" w:ascii="Times New Roman" w:hAnsi="Times New Roman"/>
          <w:szCs w:val="21"/>
        </w:rPr>
        <w:t>00kg，配合施用无机氮</w:t>
      </w:r>
      <w:r>
        <w:rPr>
          <w:rFonts w:ascii="Times New Roman" w:hAnsi="Times New Roman"/>
          <w:szCs w:val="21"/>
        </w:rPr>
        <w:t>2</w:t>
      </w:r>
      <w:r>
        <w:rPr>
          <w:rFonts w:hint="default" w:ascii="Times New Roman" w:hAnsi="Times New Roman"/>
          <w:szCs w:val="21"/>
        </w:rPr>
        <w:t>kg〜</w:t>
      </w:r>
      <w:r>
        <w:rPr>
          <w:rFonts w:ascii="Times New Roman" w:hAnsi="Times New Roman"/>
          <w:szCs w:val="21"/>
        </w:rPr>
        <w:t>3</w:t>
      </w:r>
      <w:r>
        <w:rPr>
          <w:rFonts w:hint="default" w:ascii="Times New Roman" w:hAnsi="Times New Roman"/>
          <w:szCs w:val="21"/>
        </w:rPr>
        <w:t>kg（尿素4kg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 xml:space="preserve"> kg</w:t>
      </w:r>
      <w:r>
        <w:rPr>
          <w:rFonts w:hint="default" w:ascii="Times New Roman" w:hAnsi="Times New Roman"/>
          <w:szCs w:val="21"/>
        </w:rPr>
        <w:t>），磷肥（按P</w:t>
      </w:r>
      <w:r>
        <w:rPr>
          <w:rFonts w:hint="default" w:ascii="Times New Roman" w:hAnsi="Times New Roman"/>
          <w:sz w:val="22"/>
          <w:szCs w:val="21"/>
          <w:vertAlign w:val="superscript"/>
        </w:rPr>
        <w:t>2</w:t>
      </w:r>
      <w:r>
        <w:rPr>
          <w:rFonts w:hint="default" w:ascii="Times New Roman" w:hAnsi="Times New Roman"/>
          <w:szCs w:val="21"/>
        </w:rPr>
        <w:t>O</w:t>
      </w:r>
      <w:r>
        <w:rPr>
          <w:rFonts w:hint="default" w:ascii="Times New Roman" w:hAnsi="Times New Roman"/>
          <w:szCs w:val="21"/>
          <w:vertAlign w:val="superscript"/>
        </w:rPr>
        <w:t>5</w:t>
      </w:r>
      <w:r>
        <w:rPr>
          <w:rFonts w:hint="default" w:ascii="Times New Roman" w:hAnsi="Times New Roman"/>
          <w:szCs w:val="21"/>
        </w:rPr>
        <w:t>计）</w:t>
      </w:r>
      <w:r>
        <w:rPr>
          <w:rFonts w:ascii="Times New Roman" w:hAnsi="Times New Roman"/>
          <w:szCs w:val="21"/>
        </w:rPr>
        <w:t>4</w:t>
      </w:r>
      <w:r>
        <w:rPr>
          <w:rFonts w:hint="default" w:ascii="Times New Roman" w:hAnsi="Times New Roman"/>
          <w:szCs w:val="21"/>
        </w:rPr>
        <w:t>kg〜</w:t>
      </w:r>
      <w:r>
        <w:rPr>
          <w:rFonts w:ascii="Times New Roman" w:hAnsi="Times New Roman"/>
          <w:szCs w:val="21"/>
        </w:rPr>
        <w:t>5 kg</w:t>
      </w:r>
      <w:r>
        <w:rPr>
          <w:rFonts w:hint="default" w:ascii="Times New Roman" w:hAnsi="Times New Roman"/>
          <w:szCs w:val="21"/>
        </w:rPr>
        <w:t>（过磷酸钙25kg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32</w:t>
      </w:r>
      <w:r>
        <w:rPr>
          <w:rFonts w:ascii="Times New Roman" w:hAnsi="Times New Roman"/>
          <w:szCs w:val="21"/>
        </w:rPr>
        <w:t xml:space="preserve"> kg</w:t>
      </w:r>
      <w:r>
        <w:rPr>
          <w:rFonts w:hint="default" w:ascii="Times New Roman" w:hAnsi="Times New Roman"/>
          <w:szCs w:val="21"/>
        </w:rPr>
        <w:t>）、钾肥（按</w:t>
      </w:r>
      <w:r>
        <w:rPr>
          <w:rFonts w:ascii="Times New Roman" w:hAnsi="Times New Roman"/>
          <w:szCs w:val="21"/>
        </w:rPr>
        <w:t>K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0</w:t>
      </w:r>
      <w:r>
        <w:rPr>
          <w:rFonts w:hint="default" w:ascii="Times New Roman" w:hAnsi="Times New Roman"/>
          <w:szCs w:val="21"/>
        </w:rPr>
        <w:t>计）</w:t>
      </w:r>
      <w:r>
        <w:rPr>
          <w:rFonts w:ascii="Times New Roman" w:hAnsi="Times New Roman"/>
          <w:szCs w:val="21"/>
        </w:rPr>
        <w:t>6</w:t>
      </w:r>
      <w:r>
        <w:rPr>
          <w:rFonts w:hint="default" w:ascii="Times New Roman" w:hAnsi="Times New Roman"/>
          <w:szCs w:val="21"/>
        </w:rPr>
        <w:t>kg〜</w:t>
      </w:r>
      <w:r>
        <w:rPr>
          <w:rFonts w:ascii="Times New Roman" w:hAnsi="Times New Roman"/>
          <w:szCs w:val="21"/>
        </w:rPr>
        <w:t>8kg</w:t>
      </w:r>
      <w:r>
        <w:rPr>
          <w:rFonts w:hint="default" w:ascii="Times New Roman" w:hAnsi="Times New Roman"/>
          <w:szCs w:val="21"/>
        </w:rPr>
        <w:t>/亩（硫酸钾12kg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16</w:t>
      </w:r>
      <w:r>
        <w:rPr>
          <w:rFonts w:ascii="Times New Roman" w:hAnsi="Times New Roman"/>
          <w:szCs w:val="21"/>
        </w:rPr>
        <w:t xml:space="preserve"> kg</w:t>
      </w:r>
      <w:r>
        <w:rPr>
          <w:rFonts w:hint="default" w:ascii="Times New Roman" w:hAnsi="Times New Roman"/>
          <w:szCs w:val="21"/>
        </w:rPr>
        <w:t>）和其他所需营养，于茶树冠外叶缘下垂处开 20 cmX25 cm的施肥沟进行深施。</w:t>
      </w:r>
    </w:p>
    <w:p w14:paraId="17C2417C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8.2.</w:t>
      </w:r>
      <w:r>
        <w:rPr>
          <w:rFonts w:hint="default" w:ascii="Times New Roman" w:hAnsi="Times New Roman" w:eastAsia="黑体"/>
          <w:szCs w:val="21"/>
        </w:rPr>
        <w:t>3 追肥</w:t>
      </w:r>
    </w:p>
    <w:p w14:paraId="271399D8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追肥在各季茶叶开采前</w:t>
      </w:r>
      <w:r>
        <w:rPr>
          <w:rFonts w:ascii="Times New Roman" w:hAnsi="Times New Roman"/>
          <w:szCs w:val="21"/>
        </w:rPr>
        <w:t>20d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ascii="Times New Roman" w:hAnsi="Times New Roman"/>
          <w:szCs w:val="21"/>
        </w:rPr>
        <w:t>40d</w:t>
      </w:r>
      <w:r>
        <w:rPr>
          <w:rFonts w:hint="default" w:ascii="Times New Roman" w:hAnsi="Times New Roman"/>
          <w:szCs w:val="21"/>
        </w:rPr>
        <w:t>施用，一般2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3次。以固态饼肥计算，每次每亩施用量不少于</w:t>
      </w:r>
      <w:r>
        <w:rPr>
          <w:rFonts w:ascii="Times New Roman" w:hAnsi="Times New Roman"/>
          <w:szCs w:val="21"/>
        </w:rPr>
        <w:t>50</w:t>
      </w:r>
      <w:r>
        <w:rPr>
          <w:rFonts w:hint="default" w:ascii="Times New Roman" w:hAnsi="Times New Roman"/>
          <w:szCs w:val="21"/>
        </w:rPr>
        <w:t xml:space="preserve"> Kg，配合施用无机氮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kg〜</w:t>
      </w:r>
      <w:r>
        <w:rPr>
          <w:rFonts w:ascii="Times New Roman" w:hAnsi="Times New Roman"/>
          <w:szCs w:val="21"/>
        </w:rPr>
        <w:t>2</w:t>
      </w:r>
      <w:r>
        <w:rPr>
          <w:rFonts w:hint="default" w:ascii="Times New Roman" w:hAnsi="Times New Roman"/>
          <w:szCs w:val="21"/>
        </w:rPr>
        <w:t>kg（尿素2kg</w:t>
      </w:r>
      <w:r>
        <w:rPr>
          <w:rFonts w:hint="default" w:ascii="Times New Roman" w:hAnsi="Times New Roman" w:eastAsia="MS Mincho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 xml:space="preserve"> kg</w:t>
      </w:r>
      <w:r>
        <w:rPr>
          <w:rFonts w:hint="default" w:ascii="Times New Roman" w:hAnsi="Times New Roman"/>
          <w:szCs w:val="21"/>
        </w:rPr>
        <w:t>）。饼肥发酵腐熟兑水开沟施入，沟深</w:t>
      </w:r>
      <w:r>
        <w:rPr>
          <w:rFonts w:ascii="Times New Roman" w:hAnsi="Times New Roman"/>
          <w:szCs w:val="21"/>
        </w:rPr>
        <w:t>10 cm</w:t>
      </w:r>
      <w:r>
        <w:rPr>
          <w:rFonts w:hint="default" w:ascii="Times New Roman" w:hAnsi="Times New Roman"/>
          <w:szCs w:val="21"/>
        </w:rPr>
        <w:t>左右，开沟位置同7.2，施肥后及时盖土。</w:t>
      </w:r>
    </w:p>
    <w:p w14:paraId="3D9724EF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8</w:t>
      </w:r>
      <w:r>
        <w:rPr>
          <w:rFonts w:hint="default" w:ascii="Times New Roman" w:hAnsi="Times New Roman" w:eastAsia="黑体"/>
          <w:szCs w:val="21"/>
        </w:rPr>
        <w:t>.</w:t>
      </w:r>
      <w:r>
        <w:rPr>
          <w:rFonts w:hint="eastAsia" w:ascii="Times New Roman" w:hAnsi="Times New Roman" w:eastAsia="黑体"/>
          <w:szCs w:val="21"/>
          <w:lang w:val="en-US" w:eastAsia="zh-CN"/>
        </w:rPr>
        <w:t>2.4</w:t>
      </w:r>
      <w:r>
        <w:rPr>
          <w:rFonts w:hint="default" w:ascii="Times New Roman" w:hAnsi="Times New Roman" w:eastAsia="黑体"/>
          <w:szCs w:val="21"/>
        </w:rPr>
        <w:t xml:space="preserve"> 叶面肥</w:t>
      </w:r>
    </w:p>
    <w:p w14:paraId="017A32AF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根据茶树生长情况合理使用叶面肥，使用的商品叶面肥必须已在农业部登记，采摘前10 d停止使用。</w:t>
      </w:r>
    </w:p>
    <w:p w14:paraId="5059B997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9</w:t>
      </w:r>
      <w:r>
        <w:rPr>
          <w:rFonts w:hint="default" w:ascii="Times New Roman" w:hAnsi="Times New Roman" w:eastAsia="黑体"/>
          <w:szCs w:val="21"/>
        </w:rPr>
        <w:t xml:space="preserve"> </w:t>
      </w:r>
      <w:r>
        <w:rPr>
          <w:rFonts w:hint="eastAsia" w:ascii="Times New Roman" w:hAnsi="Times New Roman" w:eastAsia="黑体"/>
          <w:szCs w:val="21"/>
          <w:lang w:eastAsia="zh-CN"/>
        </w:rPr>
        <w:t>水分管理与灌溉</w:t>
      </w:r>
    </w:p>
    <w:p w14:paraId="052A33E2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default" w:ascii="Times New Roman" w:hAnsi="Times New Roman"/>
          <w:szCs w:val="21"/>
        </w:rPr>
        <w:t>.1茶园土壤含水量低于田间持水量的70%应进行灌溉，达到田间持水量的90%应停止。</w:t>
      </w:r>
    </w:p>
    <w:p w14:paraId="5A8B48D4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default" w:ascii="Times New Roman" w:hAnsi="Times New Roman"/>
          <w:szCs w:val="21"/>
        </w:rPr>
        <w:t>.2 成年茶园夏季高温干旱每次灌溉不少于每亩</w:t>
      </w:r>
      <w:r>
        <w:rPr>
          <w:rFonts w:ascii="Times New Roman" w:hAnsi="Times New Roman"/>
          <w:szCs w:val="21"/>
        </w:rPr>
        <w:t>30</w:t>
      </w:r>
      <w:r>
        <w:rPr>
          <w:rFonts w:hint="default" w:ascii="Times New Roman" w:hAnsi="Times New Roman"/>
          <w:szCs w:val="21"/>
        </w:rPr>
        <w:t>m</w:t>
      </w:r>
      <w:r>
        <w:rPr>
          <w:rFonts w:hint="default" w:ascii="Times New Roman" w:hAnsi="Times New Roman"/>
          <w:szCs w:val="21"/>
          <w:vertAlign w:val="superscript"/>
        </w:rPr>
        <w:t>3</w:t>
      </w:r>
      <w:r>
        <w:rPr>
          <w:rFonts w:hint="default" w:ascii="Times New Roman" w:hAnsi="Times New Roman"/>
          <w:szCs w:val="21"/>
        </w:rPr>
        <w:t>左右，越冬期干旱每次灌溉每亩</w:t>
      </w:r>
      <w:r>
        <w:rPr>
          <w:rFonts w:ascii="Times New Roman" w:hAnsi="Times New Roman"/>
          <w:szCs w:val="21"/>
        </w:rPr>
        <w:t>10</w:t>
      </w:r>
      <w:r>
        <w:rPr>
          <w:rFonts w:hint="default" w:ascii="Times New Roman" w:hAnsi="Times New Roman"/>
          <w:szCs w:val="21"/>
        </w:rPr>
        <w:t>m</w:t>
      </w:r>
      <w:r>
        <w:rPr>
          <w:rFonts w:hint="default" w:ascii="Times New Roman" w:hAnsi="Times New Roman"/>
          <w:szCs w:val="21"/>
          <w:vertAlign w:val="superscript"/>
        </w:rPr>
        <w:t>3</w:t>
      </w:r>
      <w:r>
        <w:rPr>
          <w:rFonts w:hint="default" w:ascii="Times New Roman" w:hAnsi="Times New Roman"/>
          <w:szCs w:val="21"/>
        </w:rPr>
        <w:t>左右。</w:t>
      </w:r>
    </w:p>
    <w:p w14:paraId="7AC7C7F4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default" w:ascii="Times New Roman" w:hAnsi="Times New Roman"/>
          <w:szCs w:val="21"/>
        </w:rPr>
        <w:t>.3 宜采用喷灌、滴灌等节水灌溉方式。</w:t>
      </w:r>
    </w:p>
    <w:p w14:paraId="4410781D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default" w:ascii="Times New Roman" w:hAnsi="Times New Roman"/>
          <w:szCs w:val="21"/>
        </w:rPr>
        <w:t>.4釆用地面覆盖等措施提髙茶园保土、蓄水能力，植物源覆盖材料(草、修剪枝叶和作物秸秆等)应未受有害或有毒物质的污染。</w:t>
      </w:r>
    </w:p>
    <w:p w14:paraId="0A0AD299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 xml:space="preserve"> 病虫草害防治 </w:t>
      </w:r>
    </w:p>
    <w:p w14:paraId="54A4DD19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.1防治原则</w:t>
      </w:r>
    </w:p>
    <w:p w14:paraId="03BCE01A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遵循“预防为主，综合</w:t>
      </w:r>
      <w:r>
        <w:rPr>
          <w:rFonts w:hint="eastAsia" w:ascii="Times New Roman" w:hAnsi="Times New Roman"/>
          <w:szCs w:val="21"/>
          <w:lang w:eastAsia="zh-CN"/>
        </w:rPr>
        <w:t>防治</w:t>
      </w:r>
      <w:r>
        <w:rPr>
          <w:rFonts w:hint="default" w:ascii="Times New Roman" w:hAnsi="Times New Roman"/>
          <w:szCs w:val="21"/>
        </w:rPr>
        <w:t>”方针，构建良好的绿色茶园生态系统，优先考虑农业、物理防治与生物防治措施，必要时再使用化学防控。坚持茶园虫口调查和测报制度。</w:t>
      </w:r>
    </w:p>
    <w:p w14:paraId="0E26EC90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 防治措施</w:t>
      </w:r>
    </w:p>
    <w:p w14:paraId="61A56AFF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.2.1农业防治</w:t>
      </w:r>
    </w:p>
    <w:p w14:paraId="030B6EFB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分批、多次、及时采摘，抑制小贯小绿叶蝉、茶橙瘿蹒、茶白星病等为害；采用深修剪或重修剪等技术措施，减轻毒蛾类、蚧类、黑刺粉虱等害虫的为害，控制螨类的越冬基数；清理茶树根部附近落叶与秋季深耕，破坏表土中害虫的越冬场所和减少茶树病原菌。</w:t>
      </w:r>
    </w:p>
    <w:p w14:paraId="0A0C8144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.2.2 物理防治</w:t>
      </w:r>
    </w:p>
    <w:p w14:paraId="43E7A1AD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.2.2.1采用人工捕杀，减轻茶毛虫、蓑蛾类、茶丽纹象甲等害虫。</w:t>
      </w:r>
    </w:p>
    <w:p w14:paraId="3EE6A2FA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.2.2.2进行灯光诱杀、色板诱杀、昆虫信息素、食诱剂等诱杀。</w:t>
      </w:r>
      <w:r>
        <w:rPr>
          <w:rFonts w:ascii="Times New Roman" w:hAnsi="Times New Roman"/>
          <w:szCs w:val="21"/>
        </w:rPr>
        <w:t>4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>10</w:t>
      </w:r>
      <w:r>
        <w:rPr>
          <w:rFonts w:hint="default" w:ascii="Times New Roman" w:hAnsi="Times New Roman"/>
          <w:szCs w:val="21"/>
        </w:rPr>
        <w:t>月，每</w:t>
      </w:r>
      <w:r>
        <w:rPr>
          <w:rFonts w:ascii="Times New Roman" w:hAnsi="Times New Roman"/>
          <w:szCs w:val="21"/>
        </w:rPr>
        <w:t>15</w:t>
      </w:r>
      <w:r>
        <w:rPr>
          <w:rFonts w:hint="default" w:ascii="Times New Roman" w:hAnsi="Times New Roman"/>
          <w:szCs w:val="21"/>
        </w:rPr>
        <w:t>亩茶园安装1盏频振式或太阳能杀虫灯，诱杀茶尺蠖等鳞翅目害虫。每亩在高于茶蓬10cm〜20 cm处悬挂</w:t>
      </w:r>
      <w:r>
        <w:rPr>
          <w:rFonts w:ascii="Times New Roman" w:hAnsi="Times New Roman"/>
          <w:szCs w:val="21"/>
        </w:rPr>
        <w:t>25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>30</w:t>
      </w:r>
      <w:r>
        <w:rPr>
          <w:rFonts w:hint="default" w:ascii="Times New Roman" w:hAnsi="Times New Roman"/>
          <w:szCs w:val="21"/>
        </w:rPr>
        <w:t>张黄色或蓝色粘虫板诱杀小贯小绿叶蝉、黑刺粉虱、蚜虫和茶黄蓟马，害虫高发期每15d更换一次。</w:t>
      </w:r>
    </w:p>
    <w:p w14:paraId="2963A76F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.2.2.3采用机械除草、人工锄草或覆盖防草布等方法防除杂草。</w:t>
      </w:r>
    </w:p>
    <w:p w14:paraId="6E956E58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 xml:space="preserve">.2.3 </w:t>
      </w:r>
      <w:r>
        <w:rPr>
          <w:rFonts w:ascii="Times New Roman" w:hAnsi="Times New Roman" w:eastAsia="黑体"/>
          <w:szCs w:val="21"/>
        </w:rPr>
        <w:t>生</w:t>
      </w:r>
      <w:r>
        <w:rPr>
          <w:rFonts w:ascii="Times New Roman" w:hAnsi="Times New Roman"/>
          <w:szCs w:val="21"/>
        </w:rPr>
        <w:t>物</w:t>
      </w:r>
      <w:r>
        <w:rPr>
          <w:rFonts w:ascii="Times New Roman" w:hAnsi="Times New Roman" w:eastAsia="黑体"/>
          <w:szCs w:val="21"/>
        </w:rPr>
        <w:t>防治</w:t>
      </w:r>
    </w:p>
    <w:p w14:paraId="79D6582C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.2.3.1保护和利用茶园中的草蛉、瓢虫、蜘蛛、捕食螨等；</w:t>
      </w:r>
    </w:p>
    <w:p w14:paraId="4BAD0390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.2.3.2 利用天敌防治虫害。每亩释放茶尺蠖绒茧蜂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万头以上或释放斜纹猫蛛或迷宫漏斗蛛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千头以上，用以寄生或捕食茶尺蠖；每亩释放叶蝉缨小蜂</w:t>
      </w:r>
      <w:r>
        <w:rPr>
          <w:rFonts w:ascii="Times New Roman" w:hAnsi="Times New Roman"/>
          <w:szCs w:val="21"/>
        </w:rPr>
        <w:t>2.5万</w:t>
      </w:r>
      <w:r>
        <w:rPr>
          <w:rFonts w:hint="default" w:ascii="Times New Roman" w:hAnsi="Times New Roman"/>
          <w:szCs w:val="21"/>
        </w:rPr>
        <w:t>头以上，用以寄生小贯小绿叶蝉的虫卵；每亩释放白斑猎蛛</w:t>
      </w:r>
      <w:r>
        <w:rPr>
          <w:rFonts w:ascii="Times New Roman" w:hAnsi="Times New Roman"/>
          <w:szCs w:val="21"/>
        </w:rPr>
        <w:t>5</w:t>
      </w:r>
      <w:r>
        <w:rPr>
          <w:rFonts w:hint="default" w:ascii="Times New Roman" w:hAnsi="Times New Roman"/>
          <w:szCs w:val="21"/>
        </w:rPr>
        <w:t>千头以上，用以捕食小贯小绿叶蝉；每亩释放德氏钝绥螨或黄瓜钝绥螨</w:t>
      </w:r>
      <w:r>
        <w:rPr>
          <w:rFonts w:ascii="Times New Roman" w:hAnsi="Times New Roman"/>
          <w:szCs w:val="21"/>
        </w:rPr>
        <w:t>30</w:t>
      </w:r>
      <w:r>
        <w:rPr>
          <w:rFonts w:hint="default" w:ascii="Times New Roman" w:hAnsi="Times New Roman"/>
          <w:szCs w:val="21"/>
        </w:rPr>
        <w:t>万头以上，用以捕食茶跗线螨。</w:t>
      </w:r>
    </w:p>
    <w:p w14:paraId="477E08F1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.2.3.3 宜使用生物源农药如微生物农药、植物源农药和矿物源农药。在茶园冬季管理结束后，每亩用45%石硫合剂250g〜300g，兑水60kg喷雾进行封园。</w:t>
      </w:r>
    </w:p>
    <w:p w14:paraId="1F3BBED8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default" w:ascii="Times New Roman" w:hAnsi="Times New Roman"/>
          <w:szCs w:val="21"/>
        </w:rPr>
        <w:t>.2.3.4 可采用行间套种豆科作物、鼠茅草等以草抑草。</w:t>
      </w:r>
    </w:p>
    <w:p w14:paraId="0985746D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.2.4化学防治</w:t>
      </w:r>
    </w:p>
    <w:p w14:paraId="22FEA717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农药使用应符合NY/T 393 规定。选用高效、低毒、低残留农药，科学轮换和混配使用。限制使用高水溶性农药，禁止使用国家公告禁限止高毒、髙残留农药和已撤销茶树上使用登记许可的农药。具体防治措施和推荐用药见附录B。</w:t>
      </w:r>
    </w:p>
    <w:p w14:paraId="610A5667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 xml:space="preserve">11 </w:t>
      </w:r>
      <w:r>
        <w:rPr>
          <w:rFonts w:hint="default" w:ascii="Times New Roman" w:hAnsi="Times New Roman" w:eastAsia="黑体"/>
          <w:szCs w:val="21"/>
        </w:rPr>
        <w:t>鲜叶采摘</w:t>
      </w:r>
    </w:p>
    <w:p w14:paraId="09A771CE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default" w:ascii="Times New Roman" w:hAnsi="Times New Roman"/>
          <w:szCs w:val="21"/>
        </w:rPr>
        <w:t>.1 受品种、环境、气候以及栽培管理条件的影响，采摘期一般从2月中下旬至10月底。茶叶采摘应采取细嫩采与适中采，</w:t>
      </w:r>
      <w:r>
        <w:rPr>
          <w:rFonts w:ascii="Times New Roman" w:hAnsi="Times New Roman"/>
          <w:szCs w:val="21"/>
        </w:rPr>
        <w:t>及时分批留叶采摘</w:t>
      </w:r>
      <w:r>
        <w:rPr>
          <w:rFonts w:hint="default" w:ascii="Times New Roman" w:hAnsi="Times New Roman"/>
          <w:szCs w:val="21"/>
        </w:rPr>
        <w:t>。</w:t>
      </w:r>
    </w:p>
    <w:p w14:paraId="44AC76B9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default" w:ascii="Times New Roman" w:hAnsi="Times New Roman"/>
          <w:szCs w:val="21"/>
        </w:rPr>
        <w:t>.2 手工采茶宜采用提手采，保持芽叶完整、新鲜、匀净，不夹带鳞片、茶果与老枝叶。</w:t>
      </w:r>
    </w:p>
    <w:p w14:paraId="7747EA2F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default" w:ascii="Times New Roman" w:hAnsi="Times New Roman"/>
          <w:szCs w:val="21"/>
        </w:rPr>
        <w:t>.3 发芽整齐，生长势强，冠面平整的茶园提倡机采。采茶机应使用无铅汽油，防止汽油、机油污染茶叶、茶树和土壤。</w:t>
      </w:r>
    </w:p>
    <w:p w14:paraId="2BE7ECA3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default" w:ascii="Times New Roman" w:hAnsi="Times New Roman"/>
          <w:szCs w:val="21"/>
        </w:rPr>
        <w:t>.4 采用清洁、通风性良好的竹编网眼茶篮或篓筐盛装鲜叶，采下的茶叶应及时运抵茶厂，防止鲜叶变质。装鲜叶的器物、运输工具等要专用，防止污染。</w:t>
      </w:r>
    </w:p>
    <w:p w14:paraId="205A03CA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default" w:ascii="Times New Roman" w:hAnsi="Times New Roman"/>
          <w:szCs w:val="21"/>
        </w:rPr>
        <w:t>.5 采摘的鲜叶应有规范的标签，注明品种、产地、采摘时间及采摘方式等信息。</w:t>
      </w:r>
    </w:p>
    <w:p w14:paraId="740B10EF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 xml:space="preserve">11.6 </w:t>
      </w:r>
      <w:r>
        <w:rPr>
          <w:rFonts w:ascii="Times New Roman" w:hAnsi="Times New Roman"/>
          <w:szCs w:val="21"/>
        </w:rPr>
        <w:t>鲜叶进厂后要有专人负责验收</w:t>
      </w:r>
      <w:r>
        <w:rPr>
          <w:rFonts w:hint="default" w:ascii="Times New Roman" w:hAnsi="Times New Roman"/>
          <w:szCs w:val="21"/>
        </w:rPr>
        <w:t>，根据</w:t>
      </w:r>
      <w:r>
        <w:rPr>
          <w:rFonts w:ascii="Times New Roman" w:hAnsi="Times New Roman"/>
          <w:szCs w:val="21"/>
        </w:rPr>
        <w:t>嫩度</w:t>
      </w:r>
      <w:r>
        <w:rPr>
          <w:rFonts w:hint="default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匀净度和新鲜度</w:t>
      </w:r>
      <w:r>
        <w:rPr>
          <w:rFonts w:hint="default" w:ascii="Times New Roman" w:hAnsi="Times New Roman"/>
          <w:szCs w:val="21"/>
        </w:rPr>
        <w:t>进行分级</w:t>
      </w:r>
      <w:r>
        <w:rPr>
          <w:rFonts w:ascii="Times New Roman" w:hAnsi="Times New Roman"/>
          <w:szCs w:val="21"/>
        </w:rPr>
        <w:t>。</w:t>
      </w:r>
    </w:p>
    <w:p w14:paraId="6409E2AE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11.7 鲜叶应合理贮放，摊放厚度不宜超过</w:t>
      </w:r>
      <w:r>
        <w:rPr>
          <w:rFonts w:ascii="Times New Roman" w:hAnsi="Times New Roman"/>
          <w:szCs w:val="21"/>
        </w:rPr>
        <w:t>20</w:t>
      </w:r>
      <w:r>
        <w:rPr>
          <w:rFonts w:hint="default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cm</w:t>
      </w:r>
      <w:r>
        <w:rPr>
          <w:rFonts w:hint="default" w:ascii="Times New Roman" w:hAnsi="Times New Roman"/>
          <w:szCs w:val="21"/>
        </w:rPr>
        <w:t>，设备贮青按设备要求操作，鲜叶不能与地面接触，贮青设备应清洁、干净。</w:t>
      </w:r>
    </w:p>
    <w:p w14:paraId="56573A28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 xml:space="preserve">12 </w:t>
      </w:r>
      <w:r>
        <w:rPr>
          <w:rFonts w:hint="eastAsia" w:ascii="Times New Roman" w:hAnsi="Times New Roman" w:eastAsia="黑体"/>
          <w:szCs w:val="21"/>
          <w:lang w:eastAsia="zh-CN"/>
        </w:rPr>
        <w:t>茶叶</w:t>
      </w:r>
      <w:r>
        <w:rPr>
          <w:rFonts w:hint="default" w:ascii="Times New Roman" w:hAnsi="Times New Roman" w:eastAsia="黑体"/>
          <w:szCs w:val="21"/>
        </w:rPr>
        <w:t>加工</w:t>
      </w:r>
    </w:p>
    <w:p w14:paraId="1DD23B54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12.1 加工工艺应包括杀青、揉捻（或做形）和干燥等工序。</w:t>
      </w:r>
    </w:p>
    <w:p w14:paraId="11245C25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2.2</w:t>
      </w:r>
      <w:r>
        <w:rPr>
          <w:rFonts w:hint="default" w:ascii="Times New Roman" w:hAnsi="Times New Roman"/>
          <w:szCs w:val="21"/>
        </w:rPr>
        <w:t xml:space="preserve"> 杀青要求叶温在最短时间内升到80℃左右, 杀青适度时叶色由鲜绿转为暗绿，叶质变软，手捏成团，稍有弹性，无生青、焦边、糊叶，清香显露，含水量60%左右。</w:t>
      </w:r>
    </w:p>
    <w:p w14:paraId="3D2F359B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2.3</w:t>
      </w:r>
      <w:r>
        <w:rPr>
          <w:rFonts w:hint="default" w:ascii="Times New Roman" w:hAnsi="Times New Roman"/>
          <w:szCs w:val="21"/>
        </w:rPr>
        <w:t xml:space="preserve"> 揉捻遵循“先轻后重，逐步加压、轻重交替”原则，根据需求进行解块分筛和复揉。揉捻叶细胞破碎率一般为45%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55%，茶汁附着叶面，有湿润粘手感为度。</w:t>
      </w:r>
    </w:p>
    <w:p w14:paraId="7AF925F3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 xml:space="preserve">2.4 </w:t>
      </w:r>
      <w:r>
        <w:rPr>
          <w:rFonts w:hint="default" w:ascii="Times New Roman" w:hAnsi="Times New Roman"/>
          <w:szCs w:val="21"/>
        </w:rPr>
        <w:t>干燥一般分毛火和足火两步进行，毛火温度为：120℃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110℃，足火温度为90℃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80℃，中间需要摊凉。干燥以干茶含水量4%</w:t>
      </w:r>
      <w:r>
        <w:rPr>
          <w:rFonts w:ascii="Times New Roman" w:hAnsi="Times New Roman" w:cs="Times New Roman"/>
          <w:szCs w:val="21"/>
        </w:rPr>
        <w:t>〜</w:t>
      </w:r>
      <w:r>
        <w:rPr>
          <w:rFonts w:hint="default" w:ascii="Times New Roman" w:hAnsi="Times New Roman"/>
          <w:szCs w:val="21"/>
        </w:rPr>
        <w:t>6%，手捻叶即成粉末为适度。</w:t>
      </w:r>
    </w:p>
    <w:p w14:paraId="687BDBCA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12.</w:t>
      </w:r>
      <w:r>
        <w:rPr>
          <w:rFonts w:ascii="Times New Roman" w:hAnsi="Times New Roman"/>
          <w:szCs w:val="21"/>
        </w:rPr>
        <w:t>5</w:t>
      </w:r>
      <w:r>
        <w:rPr>
          <w:rFonts w:hint="default" w:ascii="Times New Roman" w:hAnsi="Times New Roman"/>
          <w:szCs w:val="21"/>
        </w:rPr>
        <w:t xml:space="preserve"> 加工厂区环境、厂房与设施、加工设备、人员卫生管理等应符合GB/T 32744的规定。</w:t>
      </w:r>
    </w:p>
    <w:p w14:paraId="5E63B04D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12.</w:t>
      </w:r>
      <w:r>
        <w:rPr>
          <w:rFonts w:ascii="Times New Roman" w:hAnsi="Times New Roman"/>
          <w:szCs w:val="21"/>
        </w:rPr>
        <w:t>6</w:t>
      </w:r>
      <w:r>
        <w:rPr>
          <w:rFonts w:hint="default" w:ascii="Times New Roman" w:hAnsi="Times New Roman"/>
          <w:szCs w:val="21"/>
        </w:rPr>
        <w:t xml:space="preserve"> 茶叶产品分类、理化指标和等级，应符合GB/T 14456的规定，卫生指标应符合NY/T 288 的规定。</w:t>
      </w:r>
    </w:p>
    <w:p w14:paraId="78DEEAE4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1</w:t>
      </w:r>
      <w:r>
        <w:rPr>
          <w:rFonts w:hint="eastAsia" w:ascii="Times New Roman" w:hAnsi="Times New Roman" w:eastAsia="黑体"/>
          <w:szCs w:val="21"/>
          <w:lang w:val="en-US" w:eastAsia="zh-CN"/>
        </w:rPr>
        <w:t>3</w:t>
      </w:r>
      <w:r>
        <w:rPr>
          <w:rFonts w:hint="default" w:ascii="Times New Roman" w:hAnsi="Times New Roman" w:eastAsia="黑体"/>
          <w:szCs w:val="21"/>
        </w:rPr>
        <w:t xml:space="preserve"> 生产废弃物的处理</w:t>
      </w:r>
    </w:p>
    <w:p w14:paraId="7E6DABA5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修剪的茶树枝叶应留在茶园行间；使用过的药瓶、药袋和塑料包装袋清出茶园，合理集中处理；加工厂的生产、生活垃圾，应分类送城乡垃圾处理厂处理。</w:t>
      </w:r>
    </w:p>
    <w:p w14:paraId="77CB2804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1</w:t>
      </w:r>
      <w:r>
        <w:rPr>
          <w:rFonts w:hint="eastAsia" w:ascii="Times New Roman" w:hAnsi="Times New Roman" w:eastAsia="黑体"/>
          <w:szCs w:val="21"/>
          <w:lang w:val="en-US" w:eastAsia="zh-CN"/>
        </w:rPr>
        <w:t>4</w:t>
      </w:r>
      <w:r>
        <w:rPr>
          <w:rFonts w:hint="default" w:ascii="Times New Roman" w:hAnsi="Times New Roman" w:eastAsia="黑体"/>
          <w:szCs w:val="21"/>
        </w:rPr>
        <w:t xml:space="preserve"> </w:t>
      </w:r>
      <w:r>
        <w:rPr>
          <w:rFonts w:hint="eastAsia" w:ascii="Times New Roman" w:hAnsi="Times New Roman" w:eastAsia="黑体"/>
          <w:szCs w:val="21"/>
          <w:lang w:eastAsia="zh-CN"/>
        </w:rPr>
        <w:t>包装、</w:t>
      </w:r>
      <w:r>
        <w:rPr>
          <w:rFonts w:hint="default" w:ascii="Times New Roman" w:hAnsi="Times New Roman" w:eastAsia="黑体"/>
          <w:szCs w:val="21"/>
          <w:lang w:eastAsia="zh-CN"/>
        </w:rPr>
        <w:t>储藏</w:t>
      </w:r>
      <w:r>
        <w:rPr>
          <w:rFonts w:hint="eastAsia" w:ascii="Times New Roman" w:hAnsi="Times New Roman" w:eastAsia="黑体"/>
          <w:szCs w:val="21"/>
          <w:lang w:eastAsia="zh-CN"/>
        </w:rPr>
        <w:t>和</w:t>
      </w:r>
      <w:r>
        <w:rPr>
          <w:rFonts w:hint="default" w:ascii="Times New Roman" w:hAnsi="Times New Roman" w:eastAsia="黑体"/>
          <w:szCs w:val="21"/>
        </w:rPr>
        <w:t>运输</w:t>
      </w:r>
    </w:p>
    <w:p w14:paraId="17CF014F">
      <w:pPr>
        <w:autoSpaceDE w:val="0"/>
        <w:autoSpaceDN w:val="0"/>
        <w:adjustRightInd w:val="0"/>
        <w:spacing w:line="380" w:lineRule="exact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14.1</w:t>
      </w:r>
      <w:r>
        <w:rPr>
          <w:rFonts w:hint="eastAsia" w:ascii="黑体" w:hAnsi="黑体" w:eastAsia="黑体" w:cs="黑体"/>
          <w:color w:val="000000"/>
          <w:kern w:val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</w:rPr>
        <w:t>包装</w:t>
      </w:r>
    </w:p>
    <w:p w14:paraId="0B0A616F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eastAsia" w:ascii="Times New Roman" w:hAnsi="Times New Roman"/>
          <w:color w:val="000000"/>
          <w:kern w:val="0"/>
          <w:lang w:eastAsia="zh-CN"/>
        </w:rPr>
      </w:pPr>
      <w:r>
        <w:rPr>
          <w:rFonts w:hint="default" w:ascii="Times New Roman" w:hAnsi="Times New Roman" w:cs="Times New Roman"/>
          <w:bCs/>
          <w:szCs w:val="21"/>
        </w:rPr>
        <w:t>产品包装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标识</w:t>
      </w:r>
      <w:r>
        <w:rPr>
          <w:rFonts w:hint="default" w:ascii="Times New Roman" w:hAnsi="Times New Roman" w:cs="Times New Roman"/>
          <w:bCs/>
          <w:szCs w:val="21"/>
        </w:rPr>
        <w:t>应符合GB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Cs w:val="21"/>
        </w:rPr>
        <w:t>7718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的</w:t>
      </w:r>
      <w:r>
        <w:rPr>
          <w:rFonts w:hint="default" w:ascii="Times New Roman" w:hAnsi="Times New Roman" w:cs="Times New Roman"/>
          <w:bCs/>
          <w:szCs w:val="21"/>
        </w:rPr>
        <w:t>要求，绿色食品标志使用应</w:t>
      </w:r>
      <w:r>
        <w:rPr>
          <w:rFonts w:ascii="Times New Roman" w:hAnsi="Times New Roman"/>
          <w:color w:val="000000"/>
          <w:kern w:val="0"/>
        </w:rPr>
        <w:t>符合NY/T 658的规定</w:t>
      </w:r>
      <w:r>
        <w:rPr>
          <w:rFonts w:hint="eastAsia" w:ascii="Times New Roman" w:hAnsi="Times New Roman"/>
          <w:color w:val="000000"/>
          <w:kern w:val="0"/>
          <w:lang w:eastAsia="zh-CN"/>
        </w:rPr>
        <w:t>。</w:t>
      </w:r>
    </w:p>
    <w:p w14:paraId="27A3021E">
      <w:pPr>
        <w:autoSpaceDE w:val="0"/>
        <w:autoSpaceDN w:val="0"/>
        <w:adjustRightInd w:val="0"/>
        <w:spacing w:line="380" w:lineRule="exact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14.2</w:t>
      </w:r>
      <w:r>
        <w:rPr>
          <w:rFonts w:hint="eastAsia" w:ascii="黑体" w:hAnsi="黑体" w:eastAsia="黑体" w:cs="黑体"/>
          <w:color w:val="000000"/>
          <w:kern w:val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</w:rPr>
        <w:t>储藏</w:t>
      </w:r>
    </w:p>
    <w:p w14:paraId="2989B465">
      <w:pPr>
        <w:autoSpaceDE w:val="0"/>
        <w:autoSpaceDN w:val="0"/>
        <w:adjustRightInd w:val="0"/>
        <w:snapToGrid/>
        <w:spacing w:line="380" w:lineRule="exact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color w:val="000000"/>
          <w:kern w:val="0"/>
        </w:rPr>
        <w:t>储藏</w:t>
      </w:r>
      <w:r>
        <w:rPr>
          <w:rFonts w:ascii="Times New Roman" w:hAnsi="Times New Roman"/>
          <w:color w:val="000000"/>
          <w:kern w:val="0"/>
        </w:rPr>
        <w:t>条件应符合NY/T 1056的规定。</w:t>
      </w:r>
      <w:r>
        <w:rPr>
          <w:rFonts w:hint="default" w:ascii="Times New Roman" w:hAnsi="Times New Roman"/>
          <w:szCs w:val="21"/>
        </w:rPr>
        <w:t>严禁茶叶与有毒、有害、有异味、易污染的物品接触或混放。</w:t>
      </w:r>
      <w:r>
        <w:rPr>
          <w:rFonts w:hint="default" w:ascii="Times New Roman" w:hAnsi="Times New Roman"/>
          <w:szCs w:val="21"/>
          <w:lang w:eastAsia="zh-CN"/>
        </w:rPr>
        <w:t>储</w:t>
      </w:r>
      <w:r>
        <w:rPr>
          <w:rFonts w:hint="default" w:ascii="Times New Roman" w:hAnsi="Times New Roman"/>
          <w:szCs w:val="21"/>
        </w:rPr>
        <w:t>藏仓库必须清洁、防潮、避光和无异味，周围环境清洁卫生，远离污染源。宜采用低温、充氮或真空</w:t>
      </w:r>
      <w:r>
        <w:rPr>
          <w:rFonts w:hint="default" w:ascii="Times New Roman" w:hAnsi="Times New Roman"/>
          <w:szCs w:val="21"/>
          <w:lang w:eastAsia="zh-CN"/>
        </w:rPr>
        <w:t>储</w:t>
      </w:r>
      <w:r>
        <w:rPr>
          <w:rFonts w:hint="default" w:ascii="Times New Roman" w:hAnsi="Times New Roman"/>
          <w:szCs w:val="21"/>
        </w:rPr>
        <w:t>藏。</w:t>
      </w:r>
    </w:p>
    <w:p w14:paraId="4340E631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  <w:highlight w:val="none"/>
        </w:rPr>
      </w:pPr>
      <w:r>
        <w:rPr>
          <w:rFonts w:ascii="Times New Roman" w:hAnsi="Times New Roman" w:eastAsia="黑体"/>
          <w:color w:val="000000"/>
          <w:kern w:val="0"/>
          <w:highlight w:val="none"/>
        </w:rPr>
        <w:t>14.3</w:t>
      </w:r>
      <w:r>
        <w:rPr>
          <w:rFonts w:hint="default" w:ascii="Times New Roman" w:hAnsi="Times New Roman" w:eastAsia="黑体"/>
          <w:color w:val="000000"/>
          <w:kern w:val="0"/>
          <w:highlight w:val="none"/>
        </w:rPr>
        <w:t>　</w:t>
      </w:r>
      <w:r>
        <w:rPr>
          <w:rFonts w:ascii="Times New Roman" w:hAnsi="Times New Roman" w:eastAsia="黑体"/>
          <w:color w:val="000000"/>
          <w:kern w:val="0"/>
          <w:highlight w:val="none"/>
        </w:rPr>
        <w:t>运输</w:t>
      </w:r>
    </w:p>
    <w:p w14:paraId="47BE76E9">
      <w:pPr>
        <w:autoSpaceDE w:val="0"/>
        <w:autoSpaceDN w:val="0"/>
        <w:adjustRightInd w:val="0"/>
        <w:snapToGrid/>
        <w:spacing w:line="3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运输工具</w:t>
      </w:r>
      <w:r>
        <w:rPr>
          <w:rFonts w:hint="eastAsia" w:ascii="Times New Roman" w:hAnsi="Times New Roman"/>
          <w:szCs w:val="21"/>
          <w:lang w:val="en-US" w:eastAsia="zh-CN"/>
        </w:rPr>
        <w:t>应</w:t>
      </w:r>
      <w:r>
        <w:rPr>
          <w:rFonts w:hint="default" w:ascii="Times New Roman" w:hAnsi="Times New Roman"/>
          <w:szCs w:val="21"/>
        </w:rPr>
        <w:t>清洁卫生</w:t>
      </w:r>
      <w:r>
        <w:rPr>
          <w:rFonts w:hint="eastAsia" w:ascii="Times New Roman" w:hAnsi="Times New Roman"/>
          <w:szCs w:val="21"/>
          <w:lang w:eastAsia="zh-CN"/>
        </w:rPr>
        <w:t>、</w:t>
      </w:r>
      <w:r>
        <w:rPr>
          <w:rFonts w:hint="eastAsia" w:ascii="Times New Roman" w:hAnsi="Times New Roman"/>
          <w:szCs w:val="21"/>
          <w:lang w:val="en-US" w:eastAsia="zh-CN"/>
        </w:rPr>
        <w:t>干燥。</w:t>
      </w:r>
      <w:r>
        <w:rPr>
          <w:rFonts w:hint="default" w:ascii="Times New Roman" w:hAnsi="Times New Roman"/>
          <w:szCs w:val="21"/>
        </w:rPr>
        <w:t>运输时禁止茶叶与其它易污染的物品混运。运输过程中应避免直接日晒、雨淋、重压。</w:t>
      </w:r>
    </w:p>
    <w:p w14:paraId="2A7F8D4E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1</w:t>
      </w:r>
      <w:r>
        <w:rPr>
          <w:rFonts w:hint="eastAsia" w:ascii="Times New Roman" w:hAnsi="Times New Roman" w:eastAsia="黑体"/>
          <w:szCs w:val="21"/>
          <w:lang w:val="en-US" w:eastAsia="zh-CN"/>
        </w:rPr>
        <w:t>5</w:t>
      </w:r>
      <w:r>
        <w:rPr>
          <w:rFonts w:hint="default" w:ascii="Times New Roman" w:hAnsi="Times New Roman" w:eastAsia="黑体"/>
          <w:szCs w:val="21"/>
        </w:rPr>
        <w:t xml:space="preserve"> 生产档案</w:t>
      </w:r>
    </w:p>
    <w:p w14:paraId="01A9DD09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茶叶生产应建立生产档案，包括生产投入品采购、出入库、使用记录、农事记录、加工记录等。档案记录保存3年以上，内容准确、完整、清晰。建立可追溯体系，生产、加工、</w:t>
      </w:r>
      <w:r>
        <w:rPr>
          <w:rFonts w:hint="eastAsia" w:ascii="Times New Roman" w:hAnsi="Times New Roman"/>
          <w:szCs w:val="21"/>
          <w:lang w:eastAsia="zh-CN"/>
        </w:rPr>
        <w:t>储藏</w:t>
      </w:r>
      <w:r>
        <w:rPr>
          <w:rFonts w:hint="default" w:ascii="Times New Roman" w:hAnsi="Times New Roman"/>
          <w:szCs w:val="21"/>
        </w:rPr>
        <w:t>、销售等环节，有连续的、可跟踪的生产批号系统，根据批号系统能查询到完整的档案记录。</w:t>
      </w:r>
    </w:p>
    <w:p w14:paraId="337C7AC8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618A03F7">
      <w:pPr>
        <w:widowControl/>
        <w:spacing w:line="240" w:lineRule="auto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ascii="Times New Roman" w:hAnsi="Times New Roman"/>
          <w:szCs w:val="21"/>
        </w:rPr>
        <w:br w:type="page"/>
      </w:r>
      <w:r>
        <w:rPr>
          <w:rFonts w:hint="eastAsia" w:ascii="黑体" w:hAnsi="黑体" w:eastAsia="黑体" w:cs="黑体"/>
          <w:sz w:val="21"/>
          <w:szCs w:val="21"/>
        </w:rPr>
        <w:t>附录A</w:t>
      </w:r>
    </w:p>
    <w:p w14:paraId="6448EC8B">
      <w:pPr>
        <w:pStyle w:val="28"/>
        <w:spacing w:after="156" w:afterLines="50" w:line="240" w:lineRule="auto"/>
        <w:ind w:firstLine="0" w:firstLineChars="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（资料性附录）</w:t>
      </w:r>
    </w:p>
    <w:p w14:paraId="3E46EAB5">
      <w:pPr>
        <w:pStyle w:val="28"/>
        <w:spacing w:after="156" w:afterLines="50" w:line="240" w:lineRule="auto"/>
        <w:ind w:firstLine="0" w:firstLineChars="0"/>
        <w:jc w:val="center"/>
        <w:rPr>
          <w:rFonts w:hint="eastAsia" w:ascii="Times New Roman" w:eastAsia="宋体"/>
          <w:kern w:val="2"/>
          <w:sz w:val="21"/>
          <w:szCs w:val="21"/>
        </w:rPr>
      </w:pPr>
      <w:r>
        <w:rPr>
          <w:rFonts w:hint="eastAsia" w:ascii="Times New Roman" w:eastAsia="宋体"/>
          <w:kern w:val="2"/>
          <w:sz w:val="21"/>
          <w:szCs w:val="21"/>
        </w:rPr>
        <w:t>适宜推广适制绿茶的主要无性系茶树品种</w:t>
      </w:r>
    </w:p>
    <w:tbl>
      <w:tblPr>
        <w:tblStyle w:val="10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47"/>
        <w:gridCol w:w="5460"/>
      </w:tblGrid>
      <w:tr w14:paraId="62F0B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0" w:type="dxa"/>
            <w:noWrap w:val="0"/>
            <w:vAlign w:val="center"/>
          </w:tcPr>
          <w:p w14:paraId="68E6B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茶区</w:t>
            </w:r>
          </w:p>
        </w:tc>
        <w:tc>
          <w:tcPr>
            <w:tcW w:w="2447" w:type="dxa"/>
            <w:noWrap w:val="0"/>
            <w:vAlign w:val="center"/>
          </w:tcPr>
          <w:p w14:paraId="16ABB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品种</w:t>
            </w:r>
          </w:p>
        </w:tc>
        <w:tc>
          <w:tcPr>
            <w:tcW w:w="5460" w:type="dxa"/>
            <w:noWrap w:val="0"/>
            <w:vAlign w:val="center"/>
          </w:tcPr>
          <w:p w14:paraId="495300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主要特性</w:t>
            </w:r>
          </w:p>
        </w:tc>
      </w:tr>
      <w:tr w14:paraId="5346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0A87C03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江苏</w:t>
            </w:r>
          </w:p>
        </w:tc>
        <w:tc>
          <w:tcPr>
            <w:tcW w:w="2447" w:type="dxa"/>
            <w:noWrap w:val="0"/>
            <w:vAlign w:val="center"/>
          </w:tcPr>
          <w:p w14:paraId="0A87808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浙农113</w:t>
            </w:r>
          </w:p>
        </w:tc>
        <w:tc>
          <w:tcPr>
            <w:tcW w:w="5460" w:type="dxa"/>
            <w:noWrap w:val="0"/>
            <w:vAlign w:val="center"/>
          </w:tcPr>
          <w:p w14:paraId="2CC6622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早生种，茸毛多，适制针形、曲毫形名优绿茶。抗寒性、抗旱性、抗病虫性强。</w:t>
            </w:r>
          </w:p>
        </w:tc>
      </w:tr>
      <w:tr w14:paraId="14C0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8074D3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FB7250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龙井43</w:t>
            </w:r>
          </w:p>
        </w:tc>
        <w:tc>
          <w:tcPr>
            <w:tcW w:w="5460" w:type="dxa"/>
            <w:noWrap w:val="0"/>
            <w:vAlign w:val="center"/>
          </w:tcPr>
          <w:p w14:paraId="728ADCA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早生种，茸毛少，适制扁形名优茶，抗寒、抗旱性较强。</w:t>
            </w:r>
          </w:p>
        </w:tc>
      </w:tr>
      <w:tr w14:paraId="2159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D471A3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903C9D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迎 霜</w:t>
            </w:r>
          </w:p>
        </w:tc>
        <w:tc>
          <w:tcPr>
            <w:tcW w:w="5460" w:type="dxa"/>
            <w:noWrap w:val="0"/>
            <w:vAlign w:val="center"/>
          </w:tcPr>
          <w:p w14:paraId="7DEB0C5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早生种，茸毛中等，适制曲毫形茶、毛峰类名优茶，抗寒性尚强。</w:t>
            </w:r>
          </w:p>
        </w:tc>
      </w:tr>
      <w:tr w14:paraId="57DC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1458B3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2F0131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白叶1号</w:t>
            </w:r>
          </w:p>
        </w:tc>
        <w:tc>
          <w:tcPr>
            <w:tcW w:w="5460" w:type="dxa"/>
            <w:noWrap w:val="0"/>
            <w:vAlign w:val="center"/>
          </w:tcPr>
          <w:p w14:paraId="4C2F947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春梢芽叶白化，氨基酸含量高，多酚含量低，抗性较弱</w:t>
            </w:r>
          </w:p>
        </w:tc>
      </w:tr>
      <w:tr w14:paraId="4422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1C92C0D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浙江</w:t>
            </w:r>
          </w:p>
        </w:tc>
        <w:tc>
          <w:tcPr>
            <w:tcW w:w="2447" w:type="dxa"/>
            <w:noWrap w:val="0"/>
            <w:vAlign w:val="center"/>
          </w:tcPr>
          <w:p w14:paraId="0A88B51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龙井43</w:t>
            </w:r>
          </w:p>
        </w:tc>
        <w:tc>
          <w:tcPr>
            <w:tcW w:w="5460" w:type="dxa"/>
            <w:noWrap w:val="0"/>
            <w:vAlign w:val="center"/>
          </w:tcPr>
          <w:p w14:paraId="13F1A8C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早生种，茸毛少，适制扁形名优茶，抗寒、抗旱性较强。</w:t>
            </w:r>
          </w:p>
        </w:tc>
      </w:tr>
      <w:tr w14:paraId="7319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F02268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2F84A6D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中茶108</w:t>
            </w:r>
          </w:p>
        </w:tc>
        <w:tc>
          <w:tcPr>
            <w:tcW w:w="5460" w:type="dxa"/>
            <w:noWrap w:val="0"/>
            <w:vAlign w:val="center"/>
          </w:tcPr>
          <w:p w14:paraId="5BDC140E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特早生种，茸毛较少，适制扁形、烘青等名优绿茶抗寒、抗旱性较强，较抗病虫，尤抗炭疽病。</w:t>
            </w:r>
          </w:p>
        </w:tc>
      </w:tr>
      <w:tr w14:paraId="29AF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13707E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16081B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迎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霜</w:t>
            </w:r>
          </w:p>
        </w:tc>
        <w:tc>
          <w:tcPr>
            <w:tcW w:w="5460" w:type="dxa"/>
            <w:noWrap w:val="0"/>
            <w:vAlign w:val="center"/>
          </w:tcPr>
          <w:p w14:paraId="6E87401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早生种，茸毛中等，适制曲毫形茶、毛峰类名优茶，抗寒性尚强。</w:t>
            </w:r>
          </w:p>
        </w:tc>
      </w:tr>
      <w:tr w14:paraId="2EF2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65DF625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F5654F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白叶1号</w:t>
            </w:r>
          </w:p>
        </w:tc>
        <w:tc>
          <w:tcPr>
            <w:tcW w:w="5460" w:type="dxa"/>
            <w:noWrap w:val="0"/>
            <w:vAlign w:val="center"/>
          </w:tcPr>
          <w:p w14:paraId="4BD09FA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中生种，春梢芽叶白化，氨基酸含量高，多酚含量低，抗性较弱</w:t>
            </w:r>
          </w:p>
        </w:tc>
      </w:tr>
      <w:tr w14:paraId="4049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6B87CB2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5C252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中黄1号</w:t>
            </w:r>
          </w:p>
        </w:tc>
        <w:tc>
          <w:tcPr>
            <w:tcW w:w="5460" w:type="dxa"/>
            <w:noWrap w:val="0"/>
            <w:vAlign w:val="center"/>
          </w:tcPr>
          <w:p w14:paraId="02F55D5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中生种，春梢黄化，氨基酸含量高，抗性较较强</w:t>
            </w:r>
          </w:p>
        </w:tc>
      </w:tr>
      <w:tr w14:paraId="12ED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3CC28EB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安徽</w:t>
            </w:r>
          </w:p>
        </w:tc>
        <w:tc>
          <w:tcPr>
            <w:tcW w:w="2447" w:type="dxa"/>
            <w:noWrap w:val="0"/>
            <w:vAlign w:val="center"/>
          </w:tcPr>
          <w:p w14:paraId="7BCD378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舒茶早</w:t>
            </w:r>
          </w:p>
        </w:tc>
        <w:tc>
          <w:tcPr>
            <w:tcW w:w="5460" w:type="dxa"/>
            <w:noWrap w:val="0"/>
            <w:vAlign w:val="center"/>
          </w:tcPr>
          <w:p w14:paraId="444D993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茸毛中等，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适制名优茶。抗寒性、抗旱性强，尤抵御早春晚霜能力强。</w:t>
            </w:r>
          </w:p>
        </w:tc>
      </w:tr>
      <w:tr w14:paraId="5DCC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60AAF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03EA68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石佛翠</w:t>
            </w:r>
          </w:p>
        </w:tc>
        <w:tc>
          <w:tcPr>
            <w:tcW w:w="5460" w:type="dxa"/>
            <w:noWrap w:val="0"/>
            <w:vAlign w:val="center"/>
          </w:tcPr>
          <w:p w14:paraId="2F196F5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茸毛较多，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适制名优茶，抗寒性强。</w:t>
            </w:r>
          </w:p>
        </w:tc>
      </w:tr>
      <w:tr w14:paraId="57E0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61136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726789C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中茶108</w:t>
            </w:r>
          </w:p>
        </w:tc>
        <w:tc>
          <w:tcPr>
            <w:tcW w:w="5460" w:type="dxa"/>
            <w:noWrap w:val="0"/>
            <w:vAlign w:val="center"/>
          </w:tcPr>
          <w:p w14:paraId="7237D2A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较少</w:t>
            </w:r>
            <w:r>
              <w:rPr>
                <w:rFonts w:hint="default" w:ascii="Times New Roman" w:hAnsi="Times New Roman"/>
                <w:sz w:val="18"/>
                <w:szCs w:val="18"/>
              </w:rPr>
              <w:t>，适制扁形绿茶、烘青绿茶，抗寒、抗旱性较强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。</w:t>
            </w:r>
          </w:p>
        </w:tc>
      </w:tr>
      <w:tr w14:paraId="218E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20CEE73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684C0D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迎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霜</w:t>
            </w:r>
          </w:p>
        </w:tc>
        <w:tc>
          <w:tcPr>
            <w:tcW w:w="5460" w:type="dxa"/>
            <w:noWrap w:val="0"/>
            <w:vAlign w:val="center"/>
          </w:tcPr>
          <w:p w14:paraId="7EEB98C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早生种，茸毛中等，适制曲毫形茶、毛峰类名优茶，抗寒性尚强。</w:t>
            </w:r>
          </w:p>
        </w:tc>
      </w:tr>
      <w:tr w14:paraId="5F0C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296043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54A8C7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皖茶4号</w:t>
            </w:r>
          </w:p>
        </w:tc>
        <w:tc>
          <w:tcPr>
            <w:tcW w:w="5460" w:type="dxa"/>
            <w:noWrap w:val="0"/>
            <w:vAlign w:val="center"/>
          </w:tcPr>
          <w:p w14:paraId="4FEDAFB9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</w:t>
            </w:r>
            <w:r>
              <w:rPr>
                <w:rFonts w:hint="default" w:ascii="Times New Roman" w:hAnsi="Times New Roman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茸毛中等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，适配黄山毛峰、毛峰、扁形茶等，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抗寒性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较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强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。</w:t>
            </w:r>
          </w:p>
        </w:tc>
      </w:tr>
      <w:tr w14:paraId="701F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3355CF5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福建</w:t>
            </w:r>
          </w:p>
        </w:tc>
        <w:tc>
          <w:tcPr>
            <w:tcW w:w="2447" w:type="dxa"/>
            <w:noWrap w:val="0"/>
            <w:vAlign w:val="center"/>
          </w:tcPr>
          <w:p w14:paraId="2F237AC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福鼎大白茶</w:t>
            </w:r>
          </w:p>
        </w:tc>
        <w:tc>
          <w:tcPr>
            <w:tcW w:w="5460" w:type="dxa"/>
            <w:noWrap w:val="0"/>
            <w:vAlign w:val="center"/>
          </w:tcPr>
          <w:p w14:paraId="758E4CF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早生种，茸毛特多，制针形、曲毫形名优绿茶。抗寒性、抗旱</w:t>
            </w:r>
          </w:p>
          <w:p w14:paraId="4B7CA6C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性、抗病虫性强</w:t>
            </w:r>
          </w:p>
        </w:tc>
      </w:tr>
      <w:tr w14:paraId="32D3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E5085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776BA9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霞浦元宵茶</w:t>
            </w:r>
          </w:p>
        </w:tc>
        <w:tc>
          <w:tcPr>
            <w:tcW w:w="5460" w:type="dxa"/>
            <w:noWrap w:val="0"/>
            <w:vAlign w:val="center"/>
          </w:tcPr>
          <w:p w14:paraId="7C83850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特早生种，茸毛尚多，特制名优绿和窨制花茶的优质原料，抗旱性和抗寒性强。</w:t>
            </w:r>
          </w:p>
        </w:tc>
      </w:tr>
      <w:tr w14:paraId="0C95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6525DC8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99A60B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霞浦春波绿</w:t>
            </w:r>
          </w:p>
        </w:tc>
        <w:tc>
          <w:tcPr>
            <w:tcW w:w="5460" w:type="dxa"/>
            <w:noWrap w:val="0"/>
            <w:vAlign w:val="center"/>
          </w:tcPr>
          <w:p w14:paraId="72D5268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茸毛较多，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特制名优茶，抗旱性和抗寒性强。</w:t>
            </w:r>
          </w:p>
        </w:tc>
      </w:tr>
      <w:tr w14:paraId="339D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62084D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98CCA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福云6号</w:t>
            </w:r>
          </w:p>
        </w:tc>
        <w:tc>
          <w:tcPr>
            <w:tcW w:w="5460" w:type="dxa"/>
            <w:noWrap w:val="0"/>
            <w:vAlign w:val="center"/>
          </w:tcPr>
          <w:p w14:paraId="0F2C153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特早生种，茸毛特多，适制毛峰，抗旱性和抗寒性较强。</w:t>
            </w:r>
          </w:p>
        </w:tc>
      </w:tr>
      <w:tr w14:paraId="78F5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55E2680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江西</w:t>
            </w:r>
          </w:p>
        </w:tc>
        <w:tc>
          <w:tcPr>
            <w:tcW w:w="2447" w:type="dxa"/>
            <w:noWrap w:val="0"/>
            <w:vAlign w:val="center"/>
          </w:tcPr>
          <w:p w14:paraId="4A82F01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赣茶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/>
                <w:sz w:val="18"/>
                <w:szCs w:val="18"/>
              </w:rPr>
              <w:t>号</w:t>
            </w:r>
          </w:p>
        </w:tc>
        <w:tc>
          <w:tcPr>
            <w:tcW w:w="5460" w:type="dxa"/>
            <w:noWrap w:val="0"/>
            <w:vAlign w:val="center"/>
          </w:tcPr>
          <w:p w14:paraId="7C38CD7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早生种，适制名优茶，抗寒、抗旱能力强。</w:t>
            </w:r>
          </w:p>
        </w:tc>
      </w:tr>
      <w:tr w14:paraId="356C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A161BB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D0E887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迎 霜</w:t>
            </w:r>
          </w:p>
        </w:tc>
        <w:tc>
          <w:tcPr>
            <w:tcW w:w="5460" w:type="dxa"/>
            <w:noWrap w:val="0"/>
            <w:vAlign w:val="center"/>
          </w:tcPr>
          <w:p w14:paraId="1380ECA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早生种，茸毛中等，适制曲毫形茶、毛峰类名优茶，抗寒性尚强。</w:t>
            </w:r>
          </w:p>
        </w:tc>
      </w:tr>
      <w:tr w14:paraId="361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E7B32E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5D3435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中茶108</w:t>
            </w:r>
          </w:p>
        </w:tc>
        <w:tc>
          <w:tcPr>
            <w:tcW w:w="5460" w:type="dxa"/>
            <w:noWrap w:val="0"/>
            <w:vAlign w:val="center"/>
          </w:tcPr>
          <w:p w14:paraId="5E33BBF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特早生种，茸毛较少，适制扁形、烘青等名优绿茶抗寒、抗旱性较强，较抗病虫，尤抗炭疽病。</w:t>
            </w:r>
          </w:p>
        </w:tc>
      </w:tr>
      <w:tr w14:paraId="5130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FBBB1C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7F5E9C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浙农113</w:t>
            </w:r>
          </w:p>
        </w:tc>
        <w:tc>
          <w:tcPr>
            <w:tcW w:w="5460" w:type="dxa"/>
            <w:noWrap w:val="0"/>
            <w:vAlign w:val="center"/>
          </w:tcPr>
          <w:p w14:paraId="4010EA7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早生种，茸毛多，适制针形、曲毫形名优绿茶。抗寒性、抗旱性、抗病虫性强。</w:t>
            </w:r>
          </w:p>
        </w:tc>
      </w:tr>
      <w:tr w14:paraId="3DB3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1CE0649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河南</w:t>
            </w:r>
          </w:p>
        </w:tc>
        <w:tc>
          <w:tcPr>
            <w:tcW w:w="2447" w:type="dxa"/>
            <w:noWrap w:val="0"/>
            <w:vAlign w:val="center"/>
          </w:tcPr>
          <w:p w14:paraId="2B45A03C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信阳10号</w:t>
            </w:r>
          </w:p>
        </w:tc>
        <w:tc>
          <w:tcPr>
            <w:tcW w:w="5460" w:type="dxa"/>
            <w:noWrap w:val="0"/>
            <w:vAlign w:val="center"/>
          </w:tcPr>
          <w:p w14:paraId="476EA63E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中生种</w:t>
            </w:r>
            <w:r>
              <w:rPr>
                <w:rFonts w:hint="default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茸毛中等</w:t>
            </w:r>
            <w:r>
              <w:rPr>
                <w:rFonts w:hint="default" w:ascii="Times New Roman" w:hAnsi="Times New Roman"/>
                <w:sz w:val="18"/>
                <w:szCs w:val="18"/>
              </w:rPr>
              <w:t>，适制针形茶，抗寒性强</w:t>
            </w:r>
          </w:p>
        </w:tc>
      </w:tr>
      <w:tr w14:paraId="4E40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8AC7D3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D5689AF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白毫早</w:t>
            </w:r>
          </w:p>
        </w:tc>
        <w:tc>
          <w:tcPr>
            <w:tcW w:w="5460" w:type="dxa"/>
            <w:noWrap w:val="0"/>
            <w:vAlign w:val="center"/>
          </w:tcPr>
          <w:p w14:paraId="54960A34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早生种，茸毛特多，适制针形、毛峰等，抗寒性和抗病虫性强。</w:t>
            </w:r>
          </w:p>
        </w:tc>
      </w:tr>
      <w:tr w14:paraId="5A2B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62FF8A9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2DD14DA3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龙井43号</w:t>
            </w:r>
          </w:p>
        </w:tc>
        <w:tc>
          <w:tcPr>
            <w:tcW w:w="5460" w:type="dxa"/>
            <w:noWrap w:val="0"/>
            <w:vAlign w:val="center"/>
          </w:tcPr>
          <w:p w14:paraId="1DB7C774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早生种，茸毛少，适制扁形名优茶，抗寒、抗旱性较强。</w:t>
            </w:r>
          </w:p>
        </w:tc>
      </w:tr>
      <w:tr w14:paraId="10D3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4058F95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湖北</w:t>
            </w:r>
          </w:p>
        </w:tc>
        <w:tc>
          <w:tcPr>
            <w:tcW w:w="2447" w:type="dxa"/>
            <w:noWrap w:val="0"/>
            <w:vAlign w:val="center"/>
          </w:tcPr>
          <w:p w14:paraId="7B859B0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鄂茶1号</w:t>
            </w:r>
          </w:p>
        </w:tc>
        <w:tc>
          <w:tcPr>
            <w:tcW w:w="5460" w:type="dxa"/>
            <w:noWrap w:val="0"/>
            <w:vAlign w:val="center"/>
          </w:tcPr>
          <w:p w14:paraId="3112C7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茸毛中等，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产量高，适制名优茶，抗逆强，适宜机采</w:t>
            </w:r>
          </w:p>
        </w:tc>
      </w:tr>
      <w:tr w14:paraId="159E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FD07E8C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D6FA46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鄂茶5号</w:t>
            </w:r>
          </w:p>
        </w:tc>
        <w:tc>
          <w:tcPr>
            <w:tcW w:w="5460" w:type="dxa"/>
            <w:noWrap w:val="0"/>
            <w:vAlign w:val="center"/>
          </w:tcPr>
          <w:p w14:paraId="2FD4B5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特早生种，茸毛特多，适制扁形名优茶，抗逆性强。</w:t>
            </w:r>
          </w:p>
        </w:tc>
      </w:tr>
      <w:tr w14:paraId="38BC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9A47FD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15CE72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中茶108</w:t>
            </w:r>
          </w:p>
        </w:tc>
        <w:tc>
          <w:tcPr>
            <w:tcW w:w="5460" w:type="dxa"/>
            <w:noWrap w:val="0"/>
            <w:vAlign w:val="center"/>
          </w:tcPr>
          <w:p w14:paraId="3342682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特早生种，茸毛较少，适制扁形、烘青等名优绿茶抗寒、抗旱性较强，较抗病虫，尤抗炭疽病。</w:t>
            </w:r>
          </w:p>
        </w:tc>
      </w:tr>
      <w:tr w14:paraId="6FCC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2C1D73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27D20A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福鼎大白茶</w:t>
            </w:r>
          </w:p>
        </w:tc>
        <w:tc>
          <w:tcPr>
            <w:tcW w:w="5460" w:type="dxa"/>
            <w:noWrap w:val="0"/>
            <w:vAlign w:val="center"/>
          </w:tcPr>
          <w:p w14:paraId="1F9BF35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早生种，茸毛特多，制针形、曲毫形名优绿茶。抗寒性、抗旱</w:t>
            </w:r>
          </w:p>
          <w:p w14:paraId="336EB82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性、抗病虫性强</w:t>
            </w:r>
          </w:p>
        </w:tc>
      </w:tr>
      <w:tr w14:paraId="006C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6879925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湖南</w:t>
            </w:r>
          </w:p>
        </w:tc>
        <w:tc>
          <w:tcPr>
            <w:tcW w:w="2447" w:type="dxa"/>
            <w:noWrap w:val="0"/>
            <w:vAlign w:val="center"/>
          </w:tcPr>
          <w:p w14:paraId="29402FB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白毫早</w:t>
            </w:r>
          </w:p>
        </w:tc>
        <w:tc>
          <w:tcPr>
            <w:tcW w:w="5460" w:type="dxa"/>
            <w:noWrap w:val="0"/>
            <w:vAlign w:val="center"/>
          </w:tcPr>
          <w:p w14:paraId="53BE1D9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早生种，茸毛特多，适制针形、毛峰等，抗寒性和抗病虫性强。</w:t>
            </w:r>
          </w:p>
        </w:tc>
      </w:tr>
      <w:tr w14:paraId="3333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286947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22602D0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保靖黄金茶 1 号</w:t>
            </w:r>
          </w:p>
        </w:tc>
        <w:tc>
          <w:tcPr>
            <w:tcW w:w="5460" w:type="dxa"/>
            <w:noWrap w:val="0"/>
            <w:vAlign w:val="center"/>
          </w:tcPr>
          <w:p w14:paraId="05C193B3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特早生种，茸毛中等，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高氨基酸，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适制名优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default" w:ascii="Times New Roman" w:hAnsi="Times New Roman"/>
                <w:sz w:val="18"/>
                <w:szCs w:val="18"/>
              </w:rPr>
              <w:t>茶，抗逆性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较</w:t>
            </w:r>
            <w:r>
              <w:rPr>
                <w:rFonts w:hint="default" w:ascii="Times New Roman" w:hAnsi="Times New Roman"/>
                <w:sz w:val="18"/>
                <w:szCs w:val="18"/>
              </w:rPr>
              <w:t>强</w:t>
            </w:r>
          </w:p>
        </w:tc>
      </w:tr>
      <w:tr w14:paraId="491E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2593986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9A51E2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龙井43号</w:t>
            </w:r>
          </w:p>
        </w:tc>
        <w:tc>
          <w:tcPr>
            <w:tcW w:w="5460" w:type="dxa"/>
            <w:noWrap w:val="0"/>
            <w:vAlign w:val="center"/>
          </w:tcPr>
          <w:p w14:paraId="74045A88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早生种，茸毛少，适制扁形名优茶，抗寒、抗旱性较强。</w:t>
            </w:r>
          </w:p>
        </w:tc>
      </w:tr>
      <w:tr w14:paraId="4FAF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1514E6F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F7397F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福鼎大白茶</w:t>
            </w:r>
          </w:p>
        </w:tc>
        <w:tc>
          <w:tcPr>
            <w:tcW w:w="5460" w:type="dxa"/>
            <w:noWrap w:val="0"/>
            <w:vAlign w:val="center"/>
          </w:tcPr>
          <w:p w14:paraId="247CDA8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早生种，茸毛特多，制针形、曲毫形名优绿茶。抗寒性、抗旱</w:t>
            </w:r>
          </w:p>
          <w:p w14:paraId="3584FC8F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性、抗病虫性强</w:t>
            </w:r>
          </w:p>
        </w:tc>
      </w:tr>
      <w:tr w14:paraId="471F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4DA5152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四川</w:t>
            </w:r>
          </w:p>
        </w:tc>
        <w:tc>
          <w:tcPr>
            <w:tcW w:w="2447" w:type="dxa"/>
            <w:noWrap w:val="0"/>
            <w:vAlign w:val="center"/>
          </w:tcPr>
          <w:p w14:paraId="558452F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特早213</w:t>
            </w:r>
          </w:p>
        </w:tc>
        <w:tc>
          <w:tcPr>
            <w:tcW w:w="5460" w:type="dxa"/>
            <w:noWrap w:val="0"/>
            <w:vAlign w:val="center"/>
          </w:tcPr>
          <w:p w14:paraId="664931F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特早生种，嫩叶背卷，茸毛中等，适制名优茶，抗寒性强。</w:t>
            </w:r>
          </w:p>
        </w:tc>
      </w:tr>
      <w:tr w14:paraId="6A3A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E9B700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4AFB67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巴渝特早</w:t>
            </w:r>
          </w:p>
        </w:tc>
        <w:tc>
          <w:tcPr>
            <w:tcW w:w="5460" w:type="dxa"/>
            <w:noWrap w:val="0"/>
            <w:vAlign w:val="center"/>
          </w:tcPr>
          <w:p w14:paraId="49C2CAD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茸毛较多，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适制名优茶，有花香，抗寒性强</w:t>
            </w:r>
          </w:p>
        </w:tc>
      </w:tr>
      <w:tr w14:paraId="701A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6BC3BB4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311F05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名山白毫131</w:t>
            </w:r>
          </w:p>
        </w:tc>
        <w:tc>
          <w:tcPr>
            <w:tcW w:w="5460" w:type="dxa"/>
            <w:noWrap w:val="0"/>
            <w:vAlign w:val="center"/>
          </w:tcPr>
          <w:p w14:paraId="056CB8E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早生种，茸毛特多，适制名优茶，抗寒性强，抗茶跗线螨、小绿叶螨强。</w:t>
            </w:r>
          </w:p>
        </w:tc>
      </w:tr>
      <w:tr w14:paraId="4FE8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EC23BE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34D47B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川茶2号</w:t>
            </w:r>
          </w:p>
        </w:tc>
        <w:tc>
          <w:tcPr>
            <w:tcW w:w="5460" w:type="dxa"/>
            <w:noWrap w:val="0"/>
            <w:vAlign w:val="center"/>
          </w:tcPr>
          <w:p w14:paraId="18A95A5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早生种</w:t>
            </w:r>
            <w:r>
              <w:rPr>
                <w:rFonts w:hint="default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茸毛较少</w:t>
            </w:r>
            <w:r>
              <w:rPr>
                <w:rFonts w:hint="default" w:ascii="Times New Roman" w:hAnsi="Times New Roman"/>
                <w:sz w:val="18"/>
                <w:szCs w:val="18"/>
              </w:rPr>
              <w:t>，适制名优茶，氨基酸含量较高，</w:t>
            </w:r>
            <w:r>
              <w:rPr>
                <w:rFonts w:ascii="Times New Roman" w:hAnsi="Times New Roman"/>
                <w:sz w:val="18"/>
                <w:szCs w:val="18"/>
              </w:rPr>
              <w:t>抗逆性</w:t>
            </w:r>
            <w:r>
              <w:rPr>
                <w:rFonts w:hint="default" w:ascii="Times New Roman" w:hAnsi="Times New Roman"/>
                <w:sz w:val="18"/>
                <w:szCs w:val="18"/>
              </w:rPr>
              <w:t>强</w:t>
            </w:r>
          </w:p>
        </w:tc>
      </w:tr>
      <w:tr w14:paraId="3580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3C42C6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4D1A70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峨眉问春</w:t>
            </w:r>
          </w:p>
        </w:tc>
        <w:tc>
          <w:tcPr>
            <w:tcW w:w="5460" w:type="dxa"/>
            <w:noWrap w:val="0"/>
            <w:vAlign w:val="center"/>
          </w:tcPr>
          <w:p w14:paraId="405F2DA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特早生种</w:t>
            </w:r>
            <w:r>
              <w:rPr>
                <w:rFonts w:hint="default" w:ascii="Times New Roman" w:hAnsi="Times New Roman"/>
                <w:sz w:val="18"/>
                <w:szCs w:val="18"/>
              </w:rPr>
              <w:t>，适制名优茶</w:t>
            </w:r>
          </w:p>
        </w:tc>
      </w:tr>
      <w:tr w14:paraId="75B8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1036DE6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重庆</w:t>
            </w:r>
          </w:p>
        </w:tc>
        <w:tc>
          <w:tcPr>
            <w:tcW w:w="2447" w:type="dxa"/>
            <w:noWrap w:val="0"/>
            <w:vAlign w:val="center"/>
          </w:tcPr>
          <w:p w14:paraId="326163F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福选9号</w:t>
            </w:r>
          </w:p>
        </w:tc>
        <w:tc>
          <w:tcPr>
            <w:tcW w:w="5460" w:type="dxa"/>
            <w:noWrap w:val="0"/>
            <w:vAlign w:val="center"/>
          </w:tcPr>
          <w:p w14:paraId="23C5285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茸毛较多，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适制名优茶，有花香，抗寒性强。</w:t>
            </w:r>
          </w:p>
        </w:tc>
      </w:tr>
      <w:tr w14:paraId="3E34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C2E027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A86B5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南江1号</w:t>
            </w:r>
          </w:p>
        </w:tc>
        <w:tc>
          <w:tcPr>
            <w:tcW w:w="5460" w:type="dxa"/>
            <w:noWrap w:val="0"/>
            <w:vAlign w:val="center"/>
          </w:tcPr>
          <w:p w14:paraId="5305D32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早生种,产量高，适制名优茶，抗寒性强。</w:t>
            </w:r>
          </w:p>
        </w:tc>
      </w:tr>
      <w:tr w14:paraId="2EE6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21C27D2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76848D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福鼎大白茶</w:t>
            </w:r>
          </w:p>
        </w:tc>
        <w:tc>
          <w:tcPr>
            <w:tcW w:w="5460" w:type="dxa"/>
            <w:noWrap w:val="0"/>
            <w:vAlign w:val="center"/>
          </w:tcPr>
          <w:p w14:paraId="07784AC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早生种，茸毛特多，制针形、曲毫形名优绿茶。抗寒性、抗旱</w:t>
            </w:r>
          </w:p>
          <w:p w14:paraId="1C6DFE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性、抗病虫性强</w:t>
            </w:r>
          </w:p>
        </w:tc>
      </w:tr>
      <w:tr w14:paraId="565C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5C52A12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贵州</w:t>
            </w:r>
          </w:p>
        </w:tc>
        <w:tc>
          <w:tcPr>
            <w:tcW w:w="2447" w:type="dxa"/>
            <w:noWrap w:val="0"/>
            <w:vAlign w:val="center"/>
          </w:tcPr>
          <w:p w14:paraId="21B2A43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 xml:space="preserve">黔湄 </w:t>
            </w:r>
            <w:r>
              <w:rPr>
                <w:rFonts w:ascii="Times New Roman" w:hAnsi="Times New Roman"/>
                <w:sz w:val="18"/>
                <w:szCs w:val="18"/>
              </w:rPr>
              <w:t>601</w:t>
            </w:r>
          </w:p>
        </w:tc>
        <w:tc>
          <w:tcPr>
            <w:tcW w:w="5460" w:type="dxa"/>
            <w:noWrap w:val="0"/>
            <w:vAlign w:val="center"/>
          </w:tcPr>
          <w:p w14:paraId="2AFAE0B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中生种，茸毛多，产量高，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适制名优茶，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抗寒、抗旱性较弱。</w:t>
            </w:r>
          </w:p>
        </w:tc>
      </w:tr>
      <w:tr w14:paraId="49D1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24289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AD4AB1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龙井43号</w:t>
            </w:r>
          </w:p>
        </w:tc>
        <w:tc>
          <w:tcPr>
            <w:tcW w:w="5460" w:type="dxa"/>
            <w:noWrap w:val="0"/>
            <w:vAlign w:val="center"/>
          </w:tcPr>
          <w:p w14:paraId="6BB7FF5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早生种，茸毛少，适制扁形名优茶，抗寒、抗旱性较强。</w:t>
            </w:r>
          </w:p>
        </w:tc>
      </w:tr>
      <w:tr w14:paraId="0DB0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EA9A7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EDBD85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 xml:space="preserve">名山白毫 </w:t>
            </w: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460" w:type="dxa"/>
            <w:noWrap w:val="0"/>
            <w:vAlign w:val="center"/>
          </w:tcPr>
          <w:p w14:paraId="336F95A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早生种，茸毛特多，适制名优茶，抗寒性强，抗茶跗线螨、小绿叶螨强。</w:t>
            </w:r>
          </w:p>
        </w:tc>
      </w:tr>
      <w:tr w14:paraId="40D7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315AAA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77EBCC3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福鼎大白茶</w:t>
            </w:r>
          </w:p>
        </w:tc>
        <w:tc>
          <w:tcPr>
            <w:tcW w:w="5460" w:type="dxa"/>
            <w:noWrap w:val="0"/>
            <w:vAlign w:val="center"/>
          </w:tcPr>
          <w:p w14:paraId="2FD8CB6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早生种，茸毛特多，制针形、曲毫形名优绿茶。抗寒性、抗旱</w:t>
            </w:r>
          </w:p>
          <w:p w14:paraId="26E7375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性、抗病虫性强</w:t>
            </w:r>
          </w:p>
        </w:tc>
      </w:tr>
      <w:tr w14:paraId="4F30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6E436D6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陕西</w:t>
            </w:r>
          </w:p>
        </w:tc>
        <w:tc>
          <w:tcPr>
            <w:tcW w:w="2447" w:type="dxa"/>
            <w:noWrap w:val="0"/>
            <w:vAlign w:val="center"/>
          </w:tcPr>
          <w:p w14:paraId="4713E7D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陕茶一号</w:t>
            </w:r>
          </w:p>
        </w:tc>
        <w:tc>
          <w:tcPr>
            <w:tcW w:w="5460" w:type="dxa"/>
            <w:noWrap w:val="0"/>
            <w:vAlign w:val="center"/>
          </w:tcPr>
          <w:p w14:paraId="0042BE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早生种，适制名优茶，抗寒、抗病性强。</w:t>
            </w:r>
          </w:p>
        </w:tc>
      </w:tr>
      <w:tr w14:paraId="69BB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620DF2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E5913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龙井</w:t>
            </w:r>
            <w:r>
              <w:rPr>
                <w:rFonts w:hint="default" w:ascii="Times New Roman" w:hAnsi="Times New Roman"/>
                <w:sz w:val="18"/>
                <w:szCs w:val="18"/>
              </w:rPr>
              <w:t>长叶</w:t>
            </w:r>
          </w:p>
        </w:tc>
        <w:tc>
          <w:tcPr>
            <w:tcW w:w="5460" w:type="dxa"/>
            <w:noWrap w:val="0"/>
            <w:vAlign w:val="center"/>
          </w:tcPr>
          <w:p w14:paraId="4C44722A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中生种，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茸毛中等，</w:t>
            </w:r>
            <w:r>
              <w:rPr>
                <w:rFonts w:hint="default" w:ascii="Times New Roman" w:hAnsi="Times New Roman"/>
                <w:sz w:val="18"/>
                <w:szCs w:val="18"/>
              </w:rPr>
              <w:t>适制扁形名优茶，抗逆性强</w:t>
            </w:r>
          </w:p>
        </w:tc>
      </w:tr>
      <w:tr w14:paraId="1722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969B84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1F23AF6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中茶108</w:t>
            </w:r>
          </w:p>
        </w:tc>
        <w:tc>
          <w:tcPr>
            <w:tcW w:w="5460" w:type="dxa"/>
            <w:noWrap w:val="0"/>
            <w:vAlign w:val="center"/>
          </w:tcPr>
          <w:p w14:paraId="268D0FB7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特早生种，茸毛较少，适制扁形、烘青等名优绿茶抗寒、抗旱性较强，较抗病虫，尤抗炭疽病。</w:t>
            </w:r>
          </w:p>
        </w:tc>
      </w:tr>
      <w:tr w14:paraId="458C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6E7C59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240F291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陕茶一号</w:t>
            </w:r>
          </w:p>
        </w:tc>
        <w:tc>
          <w:tcPr>
            <w:tcW w:w="5460" w:type="dxa"/>
            <w:noWrap w:val="0"/>
            <w:vAlign w:val="center"/>
          </w:tcPr>
          <w:p w14:paraId="4F25FF1F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早生种，适制名优茶，抗寒、抗病性强。</w:t>
            </w:r>
          </w:p>
        </w:tc>
      </w:tr>
    </w:tbl>
    <w:p w14:paraId="3FFF5B34">
      <w:pPr>
        <w:jc w:val="center"/>
        <w:rPr>
          <w:rFonts w:ascii="Times New Roman" w:hAnsi="Times New Roman" w:cs="Times New Roman"/>
          <w:sz w:val="18"/>
          <w:szCs w:val="18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8A2EF26">
      <w:pPr>
        <w:widowControl/>
        <w:spacing w:line="240" w:lineRule="auto"/>
        <w:jc w:val="center"/>
        <w:rPr>
          <w:rFonts w:hint="default"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附录B</w:t>
      </w:r>
    </w:p>
    <w:p w14:paraId="02DAA4E0">
      <w:pPr>
        <w:widowControl/>
        <w:spacing w:line="240" w:lineRule="auto"/>
        <w:jc w:val="center"/>
        <w:rPr>
          <w:rFonts w:hint="default" w:ascii="Times New Roman" w:hAnsi="Times New Roman" w:eastAsia="黑体"/>
          <w:szCs w:val="21"/>
        </w:rPr>
      </w:pPr>
      <w:r>
        <w:rPr>
          <w:rFonts w:hint="default" w:ascii="Times New Roman" w:hAnsi="Times New Roman" w:eastAsia="黑体"/>
          <w:szCs w:val="21"/>
        </w:rPr>
        <w:t>（资料性附录）</w:t>
      </w:r>
    </w:p>
    <w:p w14:paraId="02193636">
      <w:pPr>
        <w:widowControl/>
        <w:spacing w:line="240" w:lineRule="auto"/>
        <w:jc w:val="center"/>
        <w:rPr>
          <w:rFonts w:hint="default" w:ascii="Times New Roman" w:hAnsi="Times New Roman" w:eastAsia="黑体"/>
          <w:szCs w:val="21"/>
        </w:rPr>
      </w:pPr>
    </w:p>
    <w:p w14:paraId="17467425">
      <w:pPr>
        <w:snapToGrid w:val="0"/>
        <w:spacing w:line="360" w:lineRule="auto"/>
        <w:ind w:right="69" w:rightChars="33"/>
        <w:jc w:val="center"/>
        <w:rPr>
          <w:rFonts w:hint="default" w:ascii="Times New Roman" w:hAnsi="Times New Roman" w:eastAsia="宋体"/>
          <w:szCs w:val="21"/>
        </w:rPr>
      </w:pPr>
      <w:r>
        <w:rPr>
          <w:rFonts w:hint="default" w:ascii="Times New Roman" w:hAnsi="Times New Roman" w:eastAsia="宋体"/>
          <w:szCs w:val="21"/>
        </w:rPr>
        <w:t>长江流域  绿色食品绿茶主要病虫草害化学防治及推荐农药</w:t>
      </w:r>
    </w:p>
    <w:tbl>
      <w:tblPr>
        <w:tblStyle w:val="10"/>
        <w:tblW w:w="13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843"/>
        <w:gridCol w:w="2126"/>
        <w:gridCol w:w="2849"/>
        <w:gridCol w:w="2112"/>
        <w:gridCol w:w="993"/>
        <w:gridCol w:w="1185"/>
      </w:tblGrid>
      <w:tr w14:paraId="7529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70" w:type="dxa"/>
            <w:noWrap w:val="0"/>
            <w:vAlign w:val="center"/>
          </w:tcPr>
          <w:p w14:paraId="3E7994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防治对象</w:t>
            </w:r>
          </w:p>
        </w:tc>
        <w:tc>
          <w:tcPr>
            <w:tcW w:w="1843" w:type="dxa"/>
            <w:noWrap w:val="0"/>
            <w:vAlign w:val="center"/>
          </w:tcPr>
          <w:p w14:paraId="4FD511C0">
            <w:pPr>
              <w:pStyle w:val="28"/>
              <w:spacing w:after="156" w:afterLines="50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防治指标</w:t>
            </w:r>
          </w:p>
        </w:tc>
        <w:tc>
          <w:tcPr>
            <w:tcW w:w="2126" w:type="dxa"/>
            <w:noWrap w:val="0"/>
            <w:vAlign w:val="center"/>
          </w:tcPr>
          <w:p w14:paraId="237C3F84">
            <w:pPr>
              <w:pStyle w:val="28"/>
              <w:spacing w:after="156" w:afterLines="50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防治适期</w:t>
            </w:r>
          </w:p>
        </w:tc>
        <w:tc>
          <w:tcPr>
            <w:tcW w:w="2849" w:type="dxa"/>
            <w:noWrap w:val="0"/>
            <w:vAlign w:val="center"/>
          </w:tcPr>
          <w:p w14:paraId="25642B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农药</w:t>
            </w:r>
            <w:r>
              <w:rPr>
                <w:rFonts w:hint="default" w:ascii="Times New Roman" w:hAnsi="Times New Roman"/>
                <w:sz w:val="18"/>
                <w:szCs w:val="18"/>
              </w:rPr>
              <w:t>名称</w:t>
            </w:r>
          </w:p>
        </w:tc>
        <w:tc>
          <w:tcPr>
            <w:tcW w:w="2112" w:type="dxa"/>
            <w:noWrap w:val="0"/>
            <w:vAlign w:val="center"/>
          </w:tcPr>
          <w:p w14:paraId="05B674A3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使用量</w:t>
            </w:r>
          </w:p>
          <w:p w14:paraId="6F806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hint="default" w:ascii="Times New Roman" w:hAnsi="Times New Roman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>(g)/亩</w:t>
            </w:r>
          </w:p>
        </w:tc>
        <w:tc>
          <w:tcPr>
            <w:tcW w:w="993" w:type="dxa"/>
            <w:noWrap w:val="0"/>
            <w:vAlign w:val="center"/>
          </w:tcPr>
          <w:p w14:paraId="38DE9D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施药方法</w:t>
            </w:r>
          </w:p>
        </w:tc>
        <w:tc>
          <w:tcPr>
            <w:tcW w:w="1185" w:type="dxa"/>
            <w:noWrap w:val="0"/>
            <w:vAlign w:val="center"/>
          </w:tcPr>
          <w:p w14:paraId="2070C8FD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安全间隔</w:t>
            </w:r>
            <w:r>
              <w:rPr>
                <w:rFonts w:hint="default" w:ascii="Times New Roman" w:hAnsi="Times New Roman"/>
                <w:sz w:val="18"/>
                <w:szCs w:val="18"/>
              </w:rPr>
              <w:t>期</w:t>
            </w:r>
          </w:p>
          <w:p w14:paraId="755936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（天）</w:t>
            </w:r>
          </w:p>
        </w:tc>
      </w:tr>
      <w:tr w14:paraId="415E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 w14:paraId="4973A2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尺蠖蛾类（茶尺蠖、油桐尺蠖、木橑尺蠖等）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4BA379DF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成龄采摘茶园每平方米虫口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7头</w:t>
            </w:r>
          </w:p>
        </w:tc>
        <w:tc>
          <w:tcPr>
            <w:tcW w:w="2126" w:type="dxa"/>
            <w:noWrap w:val="0"/>
            <w:vAlign w:val="center"/>
          </w:tcPr>
          <w:p w14:paraId="07B4C326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害虫1</w:t>
            </w:r>
            <w:r>
              <w:rPr>
                <w:rFonts w:hint="default" w:ascii="Times New Roman" w:hAnsi="Times New Roman"/>
                <w:sz w:val="18"/>
                <w:szCs w:val="18"/>
              </w:rPr>
              <w:t>～2龄期</w:t>
            </w:r>
          </w:p>
        </w:tc>
        <w:tc>
          <w:tcPr>
            <w:tcW w:w="2849" w:type="dxa"/>
            <w:noWrap w:val="0"/>
            <w:vAlign w:val="center"/>
          </w:tcPr>
          <w:p w14:paraId="78AC12A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茶核·苏云菌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悬浮剂（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茶尺蠖核型多角体病毒:1万IB/微升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苏云金杆菌:2000IU/微升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112" w:type="dxa"/>
            <w:noWrap w:val="0"/>
            <w:vAlign w:val="center"/>
          </w:tcPr>
          <w:p w14:paraId="029DC4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100ml～150ml</w:t>
            </w:r>
          </w:p>
        </w:tc>
        <w:tc>
          <w:tcPr>
            <w:tcW w:w="993" w:type="dxa"/>
            <w:noWrap w:val="0"/>
            <w:vAlign w:val="center"/>
          </w:tcPr>
          <w:p w14:paraId="5C6C0E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45550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3</w:t>
            </w:r>
          </w:p>
        </w:tc>
      </w:tr>
      <w:tr w14:paraId="49F5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6616E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EC0C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EBCE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低龄幼虫高峰期</w:t>
            </w:r>
          </w:p>
        </w:tc>
        <w:tc>
          <w:tcPr>
            <w:tcW w:w="2849" w:type="dxa"/>
            <w:noWrap w:val="0"/>
            <w:vAlign w:val="center"/>
          </w:tcPr>
          <w:p w14:paraId="07B385A1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0.5%苦参碱</w:t>
            </w:r>
            <w:r>
              <w:rPr>
                <w:rFonts w:hint="default" w:ascii="Times New Roman" w:hAnsi="Times New Roman"/>
                <w:sz w:val="18"/>
                <w:szCs w:val="18"/>
              </w:rPr>
              <w:t>水剂</w:t>
            </w:r>
          </w:p>
        </w:tc>
        <w:tc>
          <w:tcPr>
            <w:tcW w:w="2112" w:type="dxa"/>
            <w:noWrap w:val="0"/>
            <w:vAlign w:val="center"/>
          </w:tcPr>
          <w:p w14:paraId="19082430">
            <w:pPr>
              <w:jc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hint="default" w:ascii="Times New Roman" w:hAnsi="Times New Roman"/>
                <w:sz w:val="18"/>
                <w:szCs w:val="18"/>
              </w:rPr>
              <w:t>5g～90g</w:t>
            </w:r>
          </w:p>
        </w:tc>
        <w:tc>
          <w:tcPr>
            <w:tcW w:w="993" w:type="dxa"/>
            <w:noWrap w:val="0"/>
            <w:vAlign w:val="center"/>
          </w:tcPr>
          <w:p w14:paraId="1DF622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370E0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14</w:t>
            </w:r>
          </w:p>
        </w:tc>
      </w:tr>
      <w:tr w14:paraId="654E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7C934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0D45B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71C56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低龄幼虫发生期</w:t>
            </w:r>
          </w:p>
        </w:tc>
        <w:tc>
          <w:tcPr>
            <w:tcW w:w="2849" w:type="dxa"/>
            <w:noWrap w:val="0"/>
            <w:vAlign w:val="center"/>
          </w:tcPr>
          <w:p w14:paraId="7C1C17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1%苦皮藤素</w:t>
            </w:r>
            <w:r>
              <w:rPr>
                <w:rFonts w:hint="default" w:ascii="Times New Roman" w:hAnsi="Times New Roman"/>
                <w:sz w:val="18"/>
                <w:szCs w:val="18"/>
              </w:rPr>
              <w:t>水乳剂</w:t>
            </w:r>
          </w:p>
        </w:tc>
        <w:tc>
          <w:tcPr>
            <w:tcW w:w="2112" w:type="dxa"/>
            <w:noWrap w:val="0"/>
            <w:vAlign w:val="center"/>
          </w:tcPr>
          <w:p w14:paraId="0449D7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30ml～40ml</w:t>
            </w:r>
          </w:p>
        </w:tc>
        <w:tc>
          <w:tcPr>
            <w:tcW w:w="993" w:type="dxa"/>
            <w:noWrap w:val="0"/>
            <w:vAlign w:val="center"/>
          </w:tcPr>
          <w:p w14:paraId="3CD09B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214F6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</w:t>
            </w:r>
          </w:p>
        </w:tc>
      </w:tr>
      <w:tr w14:paraId="16CE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1622F6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D259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32CFA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低龄幼虫发生期</w:t>
            </w:r>
          </w:p>
        </w:tc>
        <w:tc>
          <w:tcPr>
            <w:tcW w:w="2849" w:type="dxa"/>
            <w:noWrap w:val="0"/>
            <w:vAlign w:val="center"/>
          </w:tcPr>
          <w:p w14:paraId="130934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20%除虫脲悬浮剂</w:t>
            </w:r>
          </w:p>
        </w:tc>
        <w:tc>
          <w:tcPr>
            <w:tcW w:w="2112" w:type="dxa"/>
            <w:noWrap w:val="0"/>
            <w:vAlign w:val="center"/>
          </w:tcPr>
          <w:p w14:paraId="7FA2E8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1500～2000倍液</w:t>
            </w:r>
          </w:p>
        </w:tc>
        <w:tc>
          <w:tcPr>
            <w:tcW w:w="993" w:type="dxa"/>
            <w:noWrap w:val="0"/>
            <w:vAlign w:val="center"/>
          </w:tcPr>
          <w:p w14:paraId="15E82A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46456C39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5</w:t>
            </w:r>
          </w:p>
        </w:tc>
      </w:tr>
      <w:tr w14:paraId="120E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2ADA77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16D80011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94E932C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害虫卵孵化盛期</w:t>
            </w:r>
          </w:p>
        </w:tc>
        <w:tc>
          <w:tcPr>
            <w:tcW w:w="2849" w:type="dxa"/>
            <w:noWrap w:val="0"/>
            <w:vAlign w:val="center"/>
          </w:tcPr>
          <w:p w14:paraId="2FF730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4.5%高效</w:t>
            </w:r>
            <w:r>
              <w:rPr>
                <w:rFonts w:ascii="Times New Roman" w:hAnsi="Times New Roman"/>
                <w:sz w:val="18"/>
                <w:szCs w:val="18"/>
              </w:rPr>
              <w:t>氯氰菊酯乳油</w:t>
            </w:r>
          </w:p>
        </w:tc>
        <w:tc>
          <w:tcPr>
            <w:tcW w:w="2112" w:type="dxa"/>
            <w:noWrap w:val="0"/>
            <w:vAlign w:val="center"/>
          </w:tcPr>
          <w:p w14:paraId="260F5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22ml～40ml</w:t>
            </w:r>
          </w:p>
        </w:tc>
        <w:tc>
          <w:tcPr>
            <w:tcW w:w="993" w:type="dxa"/>
            <w:noWrap w:val="0"/>
            <w:vAlign w:val="center"/>
          </w:tcPr>
          <w:p w14:paraId="438C04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715072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</w:t>
            </w:r>
          </w:p>
        </w:tc>
      </w:tr>
      <w:tr w14:paraId="6480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 w14:paraId="1ECF56C1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茶小绿叶蝉</w:t>
            </w:r>
          </w:p>
        </w:tc>
        <w:tc>
          <w:tcPr>
            <w:tcW w:w="1843" w:type="dxa"/>
            <w:vMerge w:val="restart"/>
            <w:noWrap w:val="0"/>
            <w:vAlign w:val="top"/>
          </w:tcPr>
          <w:p w14:paraId="53E0D9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 w14:paraId="6DB21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hint="default" w:ascii="Times New Roman" w:hAnsi="Times New Roman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 月，8</w:t>
            </w:r>
            <w:r>
              <w:rPr>
                <w:rFonts w:hint="default" w:ascii="Times New Roman" w:hAnsi="Times New Roman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 月若虫高峰前期</w:t>
            </w:r>
          </w:p>
        </w:tc>
        <w:tc>
          <w:tcPr>
            <w:tcW w:w="2849" w:type="dxa"/>
            <w:noWrap w:val="0"/>
            <w:vAlign w:val="center"/>
          </w:tcPr>
          <w:p w14:paraId="54A5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球孢白僵菌水分散粒剂</w:t>
            </w:r>
          </w:p>
          <w:p w14:paraId="73CABD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400亿孢子/克</w:t>
            </w:r>
            <w:r>
              <w:rPr>
                <w:rFonts w:hint="default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2112" w:type="dxa"/>
            <w:noWrap w:val="0"/>
            <w:vAlign w:val="center"/>
          </w:tcPr>
          <w:p w14:paraId="4A91F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27.5g～30g</w:t>
            </w:r>
          </w:p>
        </w:tc>
        <w:tc>
          <w:tcPr>
            <w:tcW w:w="993" w:type="dxa"/>
            <w:noWrap w:val="0"/>
            <w:vAlign w:val="center"/>
          </w:tcPr>
          <w:p w14:paraId="549A0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4BF010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--</w:t>
            </w:r>
          </w:p>
        </w:tc>
      </w:tr>
      <w:tr w14:paraId="3B16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42041B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22891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 w14:paraId="5DF1EF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35B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0.5%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印楝素可溶液剂</w:t>
            </w:r>
          </w:p>
        </w:tc>
        <w:tc>
          <w:tcPr>
            <w:tcW w:w="2112" w:type="dxa"/>
            <w:noWrap w:val="0"/>
            <w:vAlign w:val="center"/>
          </w:tcPr>
          <w:p w14:paraId="5348A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500～700倍液</w:t>
            </w:r>
          </w:p>
        </w:tc>
        <w:tc>
          <w:tcPr>
            <w:tcW w:w="993" w:type="dxa"/>
            <w:noWrap w:val="0"/>
            <w:vAlign w:val="center"/>
          </w:tcPr>
          <w:p w14:paraId="75E8E5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0B0310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5</w:t>
            </w:r>
          </w:p>
        </w:tc>
      </w:tr>
      <w:tr w14:paraId="391B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5CC30E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8B628D8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 w14:paraId="44B4656E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75BE3F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25%噻嗪酮</w:t>
            </w:r>
            <w:r>
              <w:rPr>
                <w:rFonts w:ascii="Times New Roman" w:hAnsi="Times New Roman"/>
                <w:sz w:val="18"/>
                <w:szCs w:val="18"/>
              </w:rPr>
              <w:t>可湿性粉剂</w:t>
            </w:r>
          </w:p>
        </w:tc>
        <w:tc>
          <w:tcPr>
            <w:tcW w:w="2112" w:type="dxa"/>
            <w:noWrap w:val="0"/>
            <w:vAlign w:val="center"/>
          </w:tcPr>
          <w:p w14:paraId="3D87F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1000～1500倍液</w:t>
            </w:r>
          </w:p>
        </w:tc>
        <w:tc>
          <w:tcPr>
            <w:tcW w:w="993" w:type="dxa"/>
            <w:noWrap w:val="0"/>
            <w:vAlign w:val="center"/>
          </w:tcPr>
          <w:p w14:paraId="63775B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1CF218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</w:t>
            </w:r>
          </w:p>
        </w:tc>
      </w:tr>
      <w:tr w14:paraId="17A2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 w14:paraId="5D4BE7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茶毛虫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4A84AB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茶毛虫百丛虫卵块5个以上</w:t>
            </w:r>
          </w:p>
        </w:tc>
        <w:tc>
          <w:tcPr>
            <w:tcW w:w="2126" w:type="dxa"/>
            <w:noWrap w:val="0"/>
            <w:vAlign w:val="top"/>
          </w:tcPr>
          <w:p w14:paraId="2C1AEC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低龄期或虫害初期</w:t>
            </w:r>
          </w:p>
        </w:tc>
        <w:tc>
          <w:tcPr>
            <w:tcW w:w="2849" w:type="dxa"/>
            <w:noWrap w:val="0"/>
            <w:vAlign w:val="center"/>
          </w:tcPr>
          <w:p w14:paraId="4CA6040C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0.5%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苦参碱</w:t>
            </w:r>
            <w:r>
              <w:rPr>
                <w:rFonts w:hint="default" w:ascii="Times New Roman" w:hAnsi="Times New Roman"/>
                <w:sz w:val="18"/>
                <w:szCs w:val="18"/>
              </w:rPr>
              <w:t>水剂</w:t>
            </w:r>
          </w:p>
        </w:tc>
        <w:tc>
          <w:tcPr>
            <w:tcW w:w="2112" w:type="dxa"/>
            <w:noWrap w:val="0"/>
            <w:vAlign w:val="center"/>
          </w:tcPr>
          <w:p w14:paraId="4D3210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50ml～70ml</w:t>
            </w:r>
          </w:p>
        </w:tc>
        <w:tc>
          <w:tcPr>
            <w:tcW w:w="993" w:type="dxa"/>
            <w:noWrap w:val="0"/>
            <w:vAlign w:val="center"/>
          </w:tcPr>
          <w:p w14:paraId="011DD1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10714952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3</w:t>
            </w:r>
          </w:p>
        </w:tc>
      </w:tr>
      <w:tr w14:paraId="59F5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71D92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F399697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top"/>
          </w:tcPr>
          <w:p w14:paraId="0746AB39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卵孵盛期至低龄幼虫期</w:t>
            </w:r>
          </w:p>
        </w:tc>
        <w:tc>
          <w:tcPr>
            <w:tcW w:w="2849" w:type="dxa"/>
            <w:noWrap w:val="0"/>
            <w:vAlign w:val="center"/>
          </w:tcPr>
          <w:p w14:paraId="249CD1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0.3% 印楝素乳油</w:t>
            </w:r>
          </w:p>
        </w:tc>
        <w:tc>
          <w:tcPr>
            <w:tcW w:w="2112" w:type="dxa"/>
            <w:noWrap w:val="0"/>
            <w:vAlign w:val="center"/>
          </w:tcPr>
          <w:p w14:paraId="4F4323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120ml～150ml</w:t>
            </w:r>
          </w:p>
        </w:tc>
        <w:tc>
          <w:tcPr>
            <w:tcW w:w="993" w:type="dxa"/>
            <w:noWrap w:val="0"/>
            <w:vAlign w:val="center"/>
          </w:tcPr>
          <w:p w14:paraId="73DDC8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1C309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--</w:t>
            </w:r>
          </w:p>
        </w:tc>
      </w:tr>
      <w:tr w14:paraId="6A84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 w14:paraId="45CDFA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螨类</w:t>
            </w:r>
          </w:p>
        </w:tc>
        <w:tc>
          <w:tcPr>
            <w:tcW w:w="1843" w:type="dxa"/>
            <w:vMerge w:val="restart"/>
            <w:noWrap w:val="0"/>
            <w:vAlign w:val="top"/>
          </w:tcPr>
          <w:p w14:paraId="519822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有螨芽叶率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30%</w:t>
            </w:r>
          </w:p>
        </w:tc>
        <w:tc>
          <w:tcPr>
            <w:tcW w:w="2126" w:type="dxa"/>
            <w:vMerge w:val="restart"/>
            <w:noWrap w:val="0"/>
            <w:vAlign w:val="top"/>
          </w:tcPr>
          <w:p w14:paraId="425068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发生初期</w:t>
            </w:r>
          </w:p>
        </w:tc>
        <w:tc>
          <w:tcPr>
            <w:tcW w:w="2849" w:type="dxa"/>
            <w:noWrap w:val="0"/>
            <w:vAlign w:val="center"/>
          </w:tcPr>
          <w:p w14:paraId="5BFF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45%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石硫合剂</w:t>
            </w:r>
            <w:r>
              <w:rPr>
                <w:rFonts w:hint="default" w:ascii="Times New Roman" w:hAnsi="Times New Roman"/>
                <w:sz w:val="18"/>
                <w:szCs w:val="18"/>
              </w:rPr>
              <w:t>结晶粉</w:t>
            </w:r>
          </w:p>
        </w:tc>
        <w:tc>
          <w:tcPr>
            <w:tcW w:w="2112" w:type="dxa"/>
            <w:noWrap w:val="0"/>
            <w:vAlign w:val="center"/>
          </w:tcPr>
          <w:p w14:paraId="5D3C9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150倍液</w:t>
            </w:r>
          </w:p>
        </w:tc>
        <w:tc>
          <w:tcPr>
            <w:tcW w:w="993" w:type="dxa"/>
            <w:noWrap w:val="0"/>
            <w:vAlign w:val="center"/>
          </w:tcPr>
          <w:p w14:paraId="7EFBEA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785D4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14～30</w:t>
            </w:r>
          </w:p>
        </w:tc>
      </w:tr>
      <w:tr w14:paraId="43DD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538428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3AB8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 w14:paraId="61A961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2EB77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99%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矿物油乳油</w:t>
            </w:r>
          </w:p>
        </w:tc>
        <w:tc>
          <w:tcPr>
            <w:tcW w:w="2112" w:type="dxa"/>
            <w:noWrap w:val="0"/>
            <w:vAlign w:val="center"/>
          </w:tcPr>
          <w:p w14:paraId="02C3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  <w:r>
              <w:rPr>
                <w:rFonts w:hint="default" w:ascii="Times New Roman" w:hAnsi="Times New Roman"/>
                <w:sz w:val="18"/>
                <w:szCs w:val="18"/>
              </w:rPr>
              <w:t>mL～</w:t>
            </w: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hint="default" w:ascii="Times New Roman" w:hAnsi="Times New Roman"/>
                <w:sz w:val="18"/>
                <w:szCs w:val="18"/>
              </w:rPr>
              <w:t>mL</w:t>
            </w:r>
          </w:p>
        </w:tc>
        <w:tc>
          <w:tcPr>
            <w:tcW w:w="993" w:type="dxa"/>
            <w:noWrap w:val="0"/>
            <w:vAlign w:val="center"/>
          </w:tcPr>
          <w:p w14:paraId="3D0E8B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4A278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</w:t>
            </w:r>
          </w:p>
        </w:tc>
      </w:tr>
      <w:tr w14:paraId="7121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70" w:type="dxa"/>
            <w:noWrap w:val="0"/>
            <w:vAlign w:val="center"/>
          </w:tcPr>
          <w:p w14:paraId="2F33A7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茶饼病</w:t>
            </w:r>
          </w:p>
        </w:tc>
        <w:tc>
          <w:tcPr>
            <w:tcW w:w="1843" w:type="dxa"/>
            <w:noWrap w:val="0"/>
            <w:vAlign w:val="top"/>
          </w:tcPr>
          <w:p w14:paraId="5846A0D1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芽梢罹病率35%</w:t>
            </w:r>
          </w:p>
        </w:tc>
        <w:tc>
          <w:tcPr>
            <w:tcW w:w="2126" w:type="dxa"/>
            <w:noWrap w:val="0"/>
            <w:vAlign w:val="top"/>
          </w:tcPr>
          <w:p w14:paraId="5BBB1E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发病前或发病初期</w:t>
            </w:r>
          </w:p>
        </w:tc>
        <w:tc>
          <w:tcPr>
            <w:tcW w:w="2849" w:type="dxa"/>
            <w:noWrap w:val="0"/>
            <w:vAlign w:val="center"/>
          </w:tcPr>
          <w:p w14:paraId="3B33CB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hint="default" w:ascii="Times New Roman" w:hAnsi="Times New Roman"/>
                <w:sz w:val="18"/>
                <w:szCs w:val="18"/>
              </w:rPr>
              <w:t xml:space="preserve"> 多抗霉素可湿性粉剂</w:t>
            </w:r>
          </w:p>
        </w:tc>
        <w:tc>
          <w:tcPr>
            <w:tcW w:w="2112" w:type="dxa"/>
            <w:noWrap w:val="0"/>
            <w:vAlign w:val="center"/>
          </w:tcPr>
          <w:p w14:paraId="05F093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300倍液</w:t>
            </w:r>
          </w:p>
        </w:tc>
        <w:tc>
          <w:tcPr>
            <w:tcW w:w="993" w:type="dxa"/>
            <w:noWrap w:val="0"/>
            <w:vAlign w:val="center"/>
          </w:tcPr>
          <w:p w14:paraId="735572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017C3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--</w:t>
            </w:r>
          </w:p>
        </w:tc>
      </w:tr>
      <w:tr w14:paraId="6261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 w14:paraId="78C25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茶炭疽病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0144CF59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成叶、老叶罹病率10%</w:t>
            </w:r>
            <w:r>
              <w:rPr>
                <w:rFonts w:hint="default" w:ascii="Times New Roman" w:hAnsi="Times New Roman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066D8A19">
            <w:pPr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发病或发病初期前</w:t>
            </w:r>
          </w:p>
        </w:tc>
        <w:tc>
          <w:tcPr>
            <w:tcW w:w="2849" w:type="dxa"/>
            <w:noWrap w:val="0"/>
            <w:vAlign w:val="center"/>
          </w:tcPr>
          <w:p w14:paraId="2A54EC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0%代森锌可湿性粉剂</w:t>
            </w:r>
          </w:p>
        </w:tc>
        <w:tc>
          <w:tcPr>
            <w:tcW w:w="2112" w:type="dxa"/>
            <w:noWrap w:val="0"/>
            <w:vAlign w:val="center"/>
          </w:tcPr>
          <w:p w14:paraId="709696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500～700倍液</w:t>
            </w:r>
          </w:p>
        </w:tc>
        <w:tc>
          <w:tcPr>
            <w:tcW w:w="993" w:type="dxa"/>
            <w:noWrap w:val="0"/>
            <w:vAlign w:val="center"/>
          </w:tcPr>
          <w:p w14:paraId="42E460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2B593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--</w:t>
            </w:r>
          </w:p>
        </w:tc>
      </w:tr>
      <w:tr w14:paraId="290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 w14:paraId="5C0F5B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1B706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 w14:paraId="6734A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104764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250克/升吡唑醚菌酯乳油</w:t>
            </w:r>
          </w:p>
        </w:tc>
        <w:tc>
          <w:tcPr>
            <w:tcW w:w="2112" w:type="dxa"/>
            <w:noWrap w:val="0"/>
            <w:vAlign w:val="center"/>
          </w:tcPr>
          <w:p w14:paraId="6ECE03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1000～2000倍液</w:t>
            </w:r>
          </w:p>
        </w:tc>
        <w:tc>
          <w:tcPr>
            <w:tcW w:w="993" w:type="dxa"/>
            <w:noWrap w:val="0"/>
            <w:vAlign w:val="center"/>
          </w:tcPr>
          <w:p w14:paraId="677E23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喷雾</w:t>
            </w:r>
          </w:p>
        </w:tc>
        <w:tc>
          <w:tcPr>
            <w:tcW w:w="1185" w:type="dxa"/>
            <w:noWrap w:val="0"/>
            <w:vAlign w:val="center"/>
          </w:tcPr>
          <w:p w14:paraId="0B7D5C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14</w:t>
            </w:r>
          </w:p>
        </w:tc>
      </w:tr>
      <w:tr w14:paraId="4E8F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78" w:type="dxa"/>
            <w:gridSpan w:val="7"/>
            <w:noWrap w:val="0"/>
            <w:vAlign w:val="center"/>
          </w:tcPr>
          <w:p w14:paraId="33F6F667">
            <w:pPr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sz w:val="18"/>
                <w:szCs w:val="18"/>
              </w:rPr>
              <w:t>注：</w:t>
            </w:r>
            <w:r>
              <w:rPr>
                <w:rFonts w:hint="default" w:ascii="Times New Roman" w:hAnsi="Times New Roman"/>
                <w:sz w:val="18"/>
                <w:szCs w:val="18"/>
              </w:rPr>
              <w:t>农药使用以最新版本NY/T 393的规定为准。</w:t>
            </w:r>
          </w:p>
        </w:tc>
      </w:tr>
    </w:tbl>
    <w:p w14:paraId="06788676">
      <w:pPr>
        <w:tabs>
          <w:tab w:val="left" w:pos="12730"/>
        </w:tabs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BCD91F7">
      <w:pPr>
        <w:tabs>
          <w:tab w:val="left" w:pos="1736"/>
        </w:tabs>
        <w:ind w:firstLine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AE5B">
    <w:pPr>
      <w:pStyle w:val="6"/>
      <w:ind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EC9B0">
    <w:pPr>
      <w:pStyle w:val="6"/>
      <w:framePr w:wrap="around" w:vAnchor="text" w:hAnchor="margin" w:xAlign="center" w:y="1"/>
      <w:ind w:right="210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38</w:t>
    </w:r>
    <w:r>
      <w:fldChar w:fldCharType="end"/>
    </w:r>
  </w:p>
  <w:p w14:paraId="73A42094">
    <w:pPr>
      <w:pStyle w:val="6"/>
      <w:ind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8B0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81"/>
    <w:rsid w:val="00000AC0"/>
    <w:rsid w:val="00005D85"/>
    <w:rsid w:val="000104EB"/>
    <w:rsid w:val="00010D47"/>
    <w:rsid w:val="0002351A"/>
    <w:rsid w:val="0002380B"/>
    <w:rsid w:val="00057626"/>
    <w:rsid w:val="0006105C"/>
    <w:rsid w:val="0006558E"/>
    <w:rsid w:val="0006633E"/>
    <w:rsid w:val="000800AB"/>
    <w:rsid w:val="00081E60"/>
    <w:rsid w:val="00083BA5"/>
    <w:rsid w:val="000A3BF0"/>
    <w:rsid w:val="000A641B"/>
    <w:rsid w:val="000B2ECA"/>
    <w:rsid w:val="000C3DFB"/>
    <w:rsid w:val="000C7CFE"/>
    <w:rsid w:val="000D788B"/>
    <w:rsid w:val="000F0B2D"/>
    <w:rsid w:val="001049E5"/>
    <w:rsid w:val="001214BA"/>
    <w:rsid w:val="00131890"/>
    <w:rsid w:val="00132ED1"/>
    <w:rsid w:val="0014048A"/>
    <w:rsid w:val="0014547E"/>
    <w:rsid w:val="00157A40"/>
    <w:rsid w:val="001625D7"/>
    <w:rsid w:val="00167415"/>
    <w:rsid w:val="001720E7"/>
    <w:rsid w:val="00180E21"/>
    <w:rsid w:val="00183037"/>
    <w:rsid w:val="0018761E"/>
    <w:rsid w:val="001907C9"/>
    <w:rsid w:val="001934C7"/>
    <w:rsid w:val="00193A56"/>
    <w:rsid w:val="001A516F"/>
    <w:rsid w:val="001A5B46"/>
    <w:rsid w:val="001A670D"/>
    <w:rsid w:val="001B5147"/>
    <w:rsid w:val="001C6DA3"/>
    <w:rsid w:val="001C7D6C"/>
    <w:rsid w:val="001D5E73"/>
    <w:rsid w:val="001E12AD"/>
    <w:rsid w:val="001F03D2"/>
    <w:rsid w:val="001F04A4"/>
    <w:rsid w:val="001F0739"/>
    <w:rsid w:val="00200051"/>
    <w:rsid w:val="002020EF"/>
    <w:rsid w:val="002052B8"/>
    <w:rsid w:val="00214C71"/>
    <w:rsid w:val="00222A8A"/>
    <w:rsid w:val="0022378E"/>
    <w:rsid w:val="0023017C"/>
    <w:rsid w:val="00236CBE"/>
    <w:rsid w:val="0024089E"/>
    <w:rsid w:val="00257AF7"/>
    <w:rsid w:val="00271A2E"/>
    <w:rsid w:val="00282BA6"/>
    <w:rsid w:val="0029542D"/>
    <w:rsid w:val="0029566D"/>
    <w:rsid w:val="002B1E8D"/>
    <w:rsid w:val="002B5C62"/>
    <w:rsid w:val="002C5121"/>
    <w:rsid w:val="002D532D"/>
    <w:rsid w:val="002D7F61"/>
    <w:rsid w:val="002F2CC4"/>
    <w:rsid w:val="003000C6"/>
    <w:rsid w:val="0030254C"/>
    <w:rsid w:val="00305A72"/>
    <w:rsid w:val="00307F96"/>
    <w:rsid w:val="003141AE"/>
    <w:rsid w:val="00316EA0"/>
    <w:rsid w:val="0032008C"/>
    <w:rsid w:val="003223E1"/>
    <w:rsid w:val="00325FD2"/>
    <w:rsid w:val="0035016B"/>
    <w:rsid w:val="0035258D"/>
    <w:rsid w:val="003572C3"/>
    <w:rsid w:val="00367D81"/>
    <w:rsid w:val="003916CE"/>
    <w:rsid w:val="00393D11"/>
    <w:rsid w:val="00397263"/>
    <w:rsid w:val="003A7E27"/>
    <w:rsid w:val="003B4579"/>
    <w:rsid w:val="003B71DB"/>
    <w:rsid w:val="003E5630"/>
    <w:rsid w:val="003F5A29"/>
    <w:rsid w:val="003F6774"/>
    <w:rsid w:val="00401A82"/>
    <w:rsid w:val="00403BEC"/>
    <w:rsid w:val="004058DD"/>
    <w:rsid w:val="00406092"/>
    <w:rsid w:val="00407D36"/>
    <w:rsid w:val="004122E3"/>
    <w:rsid w:val="00412DB0"/>
    <w:rsid w:val="004173F1"/>
    <w:rsid w:val="00432D00"/>
    <w:rsid w:val="00436E6B"/>
    <w:rsid w:val="00437EC8"/>
    <w:rsid w:val="00441A96"/>
    <w:rsid w:val="0044566C"/>
    <w:rsid w:val="0045166F"/>
    <w:rsid w:val="00454821"/>
    <w:rsid w:val="00454830"/>
    <w:rsid w:val="00455D2C"/>
    <w:rsid w:val="0046037D"/>
    <w:rsid w:val="0046202E"/>
    <w:rsid w:val="00464697"/>
    <w:rsid w:val="0047096E"/>
    <w:rsid w:val="00473084"/>
    <w:rsid w:val="00491063"/>
    <w:rsid w:val="0049583F"/>
    <w:rsid w:val="004A0B87"/>
    <w:rsid w:val="004B35FC"/>
    <w:rsid w:val="004D2EF7"/>
    <w:rsid w:val="004F1B6C"/>
    <w:rsid w:val="004F23D6"/>
    <w:rsid w:val="004F76C4"/>
    <w:rsid w:val="00517577"/>
    <w:rsid w:val="00517834"/>
    <w:rsid w:val="00524FB5"/>
    <w:rsid w:val="005308F9"/>
    <w:rsid w:val="00531C33"/>
    <w:rsid w:val="0056151B"/>
    <w:rsid w:val="00561E6F"/>
    <w:rsid w:val="00564CD6"/>
    <w:rsid w:val="005660FA"/>
    <w:rsid w:val="005718A2"/>
    <w:rsid w:val="0059090A"/>
    <w:rsid w:val="00592A27"/>
    <w:rsid w:val="00596CA0"/>
    <w:rsid w:val="005B4A65"/>
    <w:rsid w:val="005B6B79"/>
    <w:rsid w:val="005B7569"/>
    <w:rsid w:val="005C46BA"/>
    <w:rsid w:val="005C6D8E"/>
    <w:rsid w:val="005D134B"/>
    <w:rsid w:val="005F4A93"/>
    <w:rsid w:val="00603D3B"/>
    <w:rsid w:val="0061200B"/>
    <w:rsid w:val="006123A5"/>
    <w:rsid w:val="006159DC"/>
    <w:rsid w:val="006228DE"/>
    <w:rsid w:val="006274A9"/>
    <w:rsid w:val="00630E82"/>
    <w:rsid w:val="006504A2"/>
    <w:rsid w:val="00667275"/>
    <w:rsid w:val="00672FAF"/>
    <w:rsid w:val="00675ADE"/>
    <w:rsid w:val="006768AC"/>
    <w:rsid w:val="00683BD5"/>
    <w:rsid w:val="006869AD"/>
    <w:rsid w:val="006A1D69"/>
    <w:rsid w:val="006A63B2"/>
    <w:rsid w:val="006C0DFE"/>
    <w:rsid w:val="006C31C0"/>
    <w:rsid w:val="006D093D"/>
    <w:rsid w:val="006D6CDE"/>
    <w:rsid w:val="006E492E"/>
    <w:rsid w:val="006F4E82"/>
    <w:rsid w:val="00701509"/>
    <w:rsid w:val="00701606"/>
    <w:rsid w:val="0070650C"/>
    <w:rsid w:val="0071261C"/>
    <w:rsid w:val="00745AAA"/>
    <w:rsid w:val="00750EE3"/>
    <w:rsid w:val="00752654"/>
    <w:rsid w:val="007553A2"/>
    <w:rsid w:val="00756D94"/>
    <w:rsid w:val="007576B9"/>
    <w:rsid w:val="00762525"/>
    <w:rsid w:val="00764A70"/>
    <w:rsid w:val="00774CD0"/>
    <w:rsid w:val="00785411"/>
    <w:rsid w:val="00790D86"/>
    <w:rsid w:val="007923AF"/>
    <w:rsid w:val="00795A7B"/>
    <w:rsid w:val="007A12B9"/>
    <w:rsid w:val="007C2150"/>
    <w:rsid w:val="007C768A"/>
    <w:rsid w:val="007D0EC4"/>
    <w:rsid w:val="007D4AFD"/>
    <w:rsid w:val="007D7D0E"/>
    <w:rsid w:val="007E038C"/>
    <w:rsid w:val="007E1F4E"/>
    <w:rsid w:val="00800A0E"/>
    <w:rsid w:val="0081175E"/>
    <w:rsid w:val="0082462A"/>
    <w:rsid w:val="008259BA"/>
    <w:rsid w:val="00831C53"/>
    <w:rsid w:val="008326C3"/>
    <w:rsid w:val="0084288F"/>
    <w:rsid w:val="008750B3"/>
    <w:rsid w:val="0087542C"/>
    <w:rsid w:val="008764F3"/>
    <w:rsid w:val="00880620"/>
    <w:rsid w:val="008947E0"/>
    <w:rsid w:val="008A580B"/>
    <w:rsid w:val="008B7693"/>
    <w:rsid w:val="008C0BF0"/>
    <w:rsid w:val="008C6EFB"/>
    <w:rsid w:val="008D461B"/>
    <w:rsid w:val="008D4DF3"/>
    <w:rsid w:val="008E21B3"/>
    <w:rsid w:val="008E3533"/>
    <w:rsid w:val="008E48CE"/>
    <w:rsid w:val="008E4DC5"/>
    <w:rsid w:val="00905AD6"/>
    <w:rsid w:val="009141E7"/>
    <w:rsid w:val="00923F9D"/>
    <w:rsid w:val="00934AA3"/>
    <w:rsid w:val="009367C9"/>
    <w:rsid w:val="009402FD"/>
    <w:rsid w:val="009561A2"/>
    <w:rsid w:val="00963488"/>
    <w:rsid w:val="0096523C"/>
    <w:rsid w:val="0096569C"/>
    <w:rsid w:val="00972966"/>
    <w:rsid w:val="009820B6"/>
    <w:rsid w:val="0098309C"/>
    <w:rsid w:val="00983F81"/>
    <w:rsid w:val="00985063"/>
    <w:rsid w:val="009A6678"/>
    <w:rsid w:val="009B501F"/>
    <w:rsid w:val="009C2EF5"/>
    <w:rsid w:val="009C40C7"/>
    <w:rsid w:val="009C537C"/>
    <w:rsid w:val="009C599C"/>
    <w:rsid w:val="009C7530"/>
    <w:rsid w:val="009E3699"/>
    <w:rsid w:val="00A00E92"/>
    <w:rsid w:val="00A07F1D"/>
    <w:rsid w:val="00A14C71"/>
    <w:rsid w:val="00A154A5"/>
    <w:rsid w:val="00A1666B"/>
    <w:rsid w:val="00A1770F"/>
    <w:rsid w:val="00A17F74"/>
    <w:rsid w:val="00A27D09"/>
    <w:rsid w:val="00A329EC"/>
    <w:rsid w:val="00A34658"/>
    <w:rsid w:val="00A408C5"/>
    <w:rsid w:val="00A42394"/>
    <w:rsid w:val="00A43012"/>
    <w:rsid w:val="00A54264"/>
    <w:rsid w:val="00A56016"/>
    <w:rsid w:val="00A56178"/>
    <w:rsid w:val="00A628CA"/>
    <w:rsid w:val="00A702F0"/>
    <w:rsid w:val="00A878AF"/>
    <w:rsid w:val="00A906B0"/>
    <w:rsid w:val="00A91B76"/>
    <w:rsid w:val="00A9297F"/>
    <w:rsid w:val="00A93F06"/>
    <w:rsid w:val="00A949FB"/>
    <w:rsid w:val="00AA15AA"/>
    <w:rsid w:val="00AB7E4F"/>
    <w:rsid w:val="00AC3B57"/>
    <w:rsid w:val="00AC5C18"/>
    <w:rsid w:val="00AD04E9"/>
    <w:rsid w:val="00AD184E"/>
    <w:rsid w:val="00AD19F7"/>
    <w:rsid w:val="00AD24FA"/>
    <w:rsid w:val="00AE22C3"/>
    <w:rsid w:val="00AF70B9"/>
    <w:rsid w:val="00B13CE7"/>
    <w:rsid w:val="00B14615"/>
    <w:rsid w:val="00B159B6"/>
    <w:rsid w:val="00B32A72"/>
    <w:rsid w:val="00B36770"/>
    <w:rsid w:val="00B36DA5"/>
    <w:rsid w:val="00B43132"/>
    <w:rsid w:val="00B469AD"/>
    <w:rsid w:val="00B53A1D"/>
    <w:rsid w:val="00B611E1"/>
    <w:rsid w:val="00B6306B"/>
    <w:rsid w:val="00B65FD9"/>
    <w:rsid w:val="00B80C2C"/>
    <w:rsid w:val="00B8613F"/>
    <w:rsid w:val="00BA0490"/>
    <w:rsid w:val="00BB1E76"/>
    <w:rsid w:val="00BC3790"/>
    <w:rsid w:val="00BC4B60"/>
    <w:rsid w:val="00BD3A0E"/>
    <w:rsid w:val="00BE16FE"/>
    <w:rsid w:val="00BE1B43"/>
    <w:rsid w:val="00BE47B2"/>
    <w:rsid w:val="00BE482C"/>
    <w:rsid w:val="00BE6132"/>
    <w:rsid w:val="00C00AF4"/>
    <w:rsid w:val="00C051F2"/>
    <w:rsid w:val="00C24A50"/>
    <w:rsid w:val="00C30FB2"/>
    <w:rsid w:val="00C34F0E"/>
    <w:rsid w:val="00C367C8"/>
    <w:rsid w:val="00C40025"/>
    <w:rsid w:val="00C57CB5"/>
    <w:rsid w:val="00C70FB1"/>
    <w:rsid w:val="00CA1164"/>
    <w:rsid w:val="00CD0B27"/>
    <w:rsid w:val="00CD6A6C"/>
    <w:rsid w:val="00CF2D3B"/>
    <w:rsid w:val="00D01AAD"/>
    <w:rsid w:val="00D12072"/>
    <w:rsid w:val="00D152DC"/>
    <w:rsid w:val="00D153F5"/>
    <w:rsid w:val="00D211B5"/>
    <w:rsid w:val="00D31C4F"/>
    <w:rsid w:val="00D37DE9"/>
    <w:rsid w:val="00D52867"/>
    <w:rsid w:val="00D605CA"/>
    <w:rsid w:val="00D72504"/>
    <w:rsid w:val="00D76A53"/>
    <w:rsid w:val="00D80221"/>
    <w:rsid w:val="00D81483"/>
    <w:rsid w:val="00D867A7"/>
    <w:rsid w:val="00D94523"/>
    <w:rsid w:val="00DA5DBD"/>
    <w:rsid w:val="00DB794E"/>
    <w:rsid w:val="00DC0C13"/>
    <w:rsid w:val="00DD41D8"/>
    <w:rsid w:val="00DD6511"/>
    <w:rsid w:val="00DE5583"/>
    <w:rsid w:val="00DF6B72"/>
    <w:rsid w:val="00DF73DF"/>
    <w:rsid w:val="00E0152E"/>
    <w:rsid w:val="00E0774B"/>
    <w:rsid w:val="00E12B32"/>
    <w:rsid w:val="00E135EB"/>
    <w:rsid w:val="00E24861"/>
    <w:rsid w:val="00E3374F"/>
    <w:rsid w:val="00E34536"/>
    <w:rsid w:val="00E459DC"/>
    <w:rsid w:val="00E51E92"/>
    <w:rsid w:val="00E54197"/>
    <w:rsid w:val="00E613B4"/>
    <w:rsid w:val="00E66703"/>
    <w:rsid w:val="00E66EFF"/>
    <w:rsid w:val="00E720AA"/>
    <w:rsid w:val="00E7299B"/>
    <w:rsid w:val="00E81AF9"/>
    <w:rsid w:val="00E84F52"/>
    <w:rsid w:val="00E95D30"/>
    <w:rsid w:val="00E96201"/>
    <w:rsid w:val="00EA3C5D"/>
    <w:rsid w:val="00EB3B10"/>
    <w:rsid w:val="00ED4467"/>
    <w:rsid w:val="00ED44D4"/>
    <w:rsid w:val="00ED74B7"/>
    <w:rsid w:val="00EE40A0"/>
    <w:rsid w:val="00EE41C0"/>
    <w:rsid w:val="00EF06FC"/>
    <w:rsid w:val="00F02E60"/>
    <w:rsid w:val="00F144D2"/>
    <w:rsid w:val="00F14D42"/>
    <w:rsid w:val="00F21887"/>
    <w:rsid w:val="00F31FA6"/>
    <w:rsid w:val="00F35F5A"/>
    <w:rsid w:val="00F373A2"/>
    <w:rsid w:val="00F51294"/>
    <w:rsid w:val="00F6116B"/>
    <w:rsid w:val="00F77022"/>
    <w:rsid w:val="00F878E2"/>
    <w:rsid w:val="00F87C8F"/>
    <w:rsid w:val="00F94C38"/>
    <w:rsid w:val="00F96F67"/>
    <w:rsid w:val="00FA3043"/>
    <w:rsid w:val="00FC0470"/>
    <w:rsid w:val="00FC7FC7"/>
    <w:rsid w:val="00FD10B3"/>
    <w:rsid w:val="00FD6DB4"/>
    <w:rsid w:val="00FE22E1"/>
    <w:rsid w:val="00FE3CF6"/>
    <w:rsid w:val="00FF568E"/>
    <w:rsid w:val="010C19CF"/>
    <w:rsid w:val="015442CD"/>
    <w:rsid w:val="02954528"/>
    <w:rsid w:val="050A41FE"/>
    <w:rsid w:val="0865674A"/>
    <w:rsid w:val="0B756CA4"/>
    <w:rsid w:val="0F072309"/>
    <w:rsid w:val="13F1430D"/>
    <w:rsid w:val="18663728"/>
    <w:rsid w:val="19E674D9"/>
    <w:rsid w:val="1B2C412F"/>
    <w:rsid w:val="1DF59D71"/>
    <w:rsid w:val="1E1467F1"/>
    <w:rsid w:val="1F47002D"/>
    <w:rsid w:val="1FDF67BA"/>
    <w:rsid w:val="270F7B55"/>
    <w:rsid w:val="2777397E"/>
    <w:rsid w:val="279D7857"/>
    <w:rsid w:val="2C9254B0"/>
    <w:rsid w:val="39F737B1"/>
    <w:rsid w:val="3C1F6017"/>
    <w:rsid w:val="483920A2"/>
    <w:rsid w:val="4B6A70A0"/>
    <w:rsid w:val="526646AE"/>
    <w:rsid w:val="52C85423"/>
    <w:rsid w:val="54CA4025"/>
    <w:rsid w:val="56220DA3"/>
    <w:rsid w:val="56634F89"/>
    <w:rsid w:val="569F0646"/>
    <w:rsid w:val="5A1804F3"/>
    <w:rsid w:val="5C1F3E00"/>
    <w:rsid w:val="5F222921"/>
    <w:rsid w:val="64CA5476"/>
    <w:rsid w:val="68A071B3"/>
    <w:rsid w:val="69B77AE9"/>
    <w:rsid w:val="6A423C69"/>
    <w:rsid w:val="6DB31C6D"/>
    <w:rsid w:val="6E460868"/>
    <w:rsid w:val="70A0627E"/>
    <w:rsid w:val="75EA0606"/>
    <w:rsid w:val="7B4E0209"/>
    <w:rsid w:val="7F084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99"/>
    <w:rPr>
      <w:kern w:val="0"/>
    </w:r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  <w:rPr>
      <w:rFonts w:ascii="宋体" w:hAnsi="宋体"/>
      <w:kern w:val="0"/>
      <w:sz w:val="24"/>
      <w:szCs w:val="24"/>
    </w:rPr>
  </w:style>
  <w:style w:type="paragraph" w:styleId="4">
    <w:name w:val="Body Text Indent 2"/>
    <w:basedOn w:val="1"/>
    <w:link w:val="20"/>
    <w:qFormat/>
    <w:uiPriority w:val="99"/>
    <w:pPr>
      <w:spacing w:line="288" w:lineRule="auto"/>
      <w:ind w:firstLine="435"/>
    </w:pPr>
    <w:rPr>
      <w:rFonts w:ascii="Times New Roman" w:hAnsi="Times New Roman"/>
      <w:kern w:val="0"/>
    </w:rPr>
  </w:style>
  <w:style w:type="paragraph" w:styleId="5">
    <w:name w:val="Balloon Text"/>
    <w:basedOn w:val="1"/>
    <w:link w:val="21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2"/>
    <w:next w:val="2"/>
    <w:link w:val="18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99"/>
    <w:rPr>
      <w:rFonts w:cs="Times New Roman"/>
      <w:color w:val="DD4B39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</w:rPr>
  </w:style>
  <w:style w:type="character" w:customStyle="1" w:styleId="17">
    <w:name w:val="批注文字 Char"/>
    <w:basedOn w:val="12"/>
    <w:link w:val="2"/>
    <w:semiHidden/>
    <w:qFormat/>
    <w:locked/>
    <w:uiPriority w:val="99"/>
    <w:rPr>
      <w:rFonts w:cs="Times New Roman"/>
      <w:sz w:val="21"/>
    </w:rPr>
  </w:style>
  <w:style w:type="character" w:customStyle="1" w:styleId="18">
    <w:name w:val="批注主题 Char"/>
    <w:basedOn w:val="17"/>
    <w:link w:val="9"/>
    <w:semiHidden/>
    <w:qFormat/>
    <w:locked/>
    <w:uiPriority w:val="99"/>
    <w:rPr>
      <w:b/>
    </w:rPr>
  </w:style>
  <w:style w:type="character" w:customStyle="1" w:styleId="19">
    <w:name w:val="日期 Char"/>
    <w:basedOn w:val="12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20">
    <w:name w:val="正文文本缩进 2 Char"/>
    <w:basedOn w:val="12"/>
    <w:link w:val="4"/>
    <w:qFormat/>
    <w:locked/>
    <w:uiPriority w:val="99"/>
    <w:rPr>
      <w:rFonts w:ascii="Times New Roman" w:hAnsi="Times New Roman" w:eastAsia="宋体" w:cs="Times New Roman"/>
      <w:sz w:val="21"/>
    </w:rPr>
  </w:style>
  <w:style w:type="character" w:customStyle="1" w:styleId="21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22">
    <w:name w:val="页脚 Char"/>
    <w:basedOn w:val="12"/>
    <w:link w:val="6"/>
    <w:qFormat/>
    <w:locked/>
    <w:uiPriority w:val="99"/>
    <w:rPr>
      <w:rFonts w:cs="Times New Roman"/>
      <w:sz w:val="18"/>
    </w:rPr>
  </w:style>
  <w:style w:type="character" w:customStyle="1" w:styleId="23">
    <w:name w:val="页眉 Char"/>
    <w:basedOn w:val="12"/>
    <w:link w:val="7"/>
    <w:qFormat/>
    <w:locked/>
    <w:uiPriority w:val="99"/>
    <w:rPr>
      <w:rFonts w:cs="Times New Roman"/>
      <w:sz w:val="18"/>
    </w:rPr>
  </w:style>
  <w:style w:type="character" w:customStyle="1" w:styleId="24">
    <w:name w:val="HTML 预设格式 Char"/>
    <w:basedOn w:val="12"/>
    <w:link w:val="8"/>
    <w:qFormat/>
    <w:locked/>
    <w:uiPriority w:val="99"/>
    <w:rPr>
      <w:rFonts w:ascii="宋体" w:eastAsia="宋体" w:cs="Times New Roman"/>
      <w:sz w:val="24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前言、引言标题"/>
    <w:next w:val="1"/>
    <w:qFormat/>
    <w:uiPriority w:val="99"/>
    <w:pPr>
      <w:shd w:val="clear" w:color="FFFFFF" w:fill="FFFFFF"/>
      <w:tabs>
        <w:tab w:val="left" w:pos="360"/>
      </w:tabs>
      <w:spacing w:before="640" w:after="560" w:line="560" w:lineRule="exact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段"/>
    <w:link w:val="29"/>
    <w:qFormat/>
    <w:uiPriority w:val="99"/>
    <w:pPr>
      <w:autoSpaceDE w:val="0"/>
      <w:autoSpaceDN w:val="0"/>
      <w:spacing w:line="560" w:lineRule="exact"/>
      <w:ind w:firstLine="200" w:firstLineChars="200"/>
      <w:jc w:val="both"/>
    </w:pPr>
    <w:rPr>
      <w:rFonts w:ascii="宋体" w:hAnsi="Times New Roman" w:eastAsia="宋体" w:cs="Times New Roman"/>
      <w:sz w:val="22"/>
      <w:lang w:val="en-US" w:eastAsia="zh-CN" w:bidi="ar-SA"/>
    </w:rPr>
  </w:style>
  <w:style w:type="character" w:customStyle="1" w:styleId="29">
    <w:name w:val="段 Char"/>
    <w:link w:val="28"/>
    <w:qFormat/>
    <w:locked/>
    <w:uiPriority w:val="99"/>
    <w:rPr>
      <w:rFonts w:ascii="宋体" w:hAnsi="Times New Roman"/>
      <w:sz w:val="22"/>
      <w:lang w:bidi="ar-SA"/>
    </w:rPr>
  </w:style>
  <w:style w:type="paragraph" w:customStyle="1" w:styleId="30">
    <w:name w:val="1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1">
    <w:name w:val="Char1"/>
    <w:basedOn w:val="1"/>
    <w:qFormat/>
    <w:uiPriority w:val="99"/>
    <w:pPr>
      <w:tabs>
        <w:tab w:val="right" w:pos="8494"/>
      </w:tabs>
      <w:spacing w:after="160" w:line="240" w:lineRule="exac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2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33">
    <w:name w:val="style7"/>
    <w:basedOn w:val="12"/>
    <w:qFormat/>
    <w:uiPriority w:val="0"/>
  </w:style>
  <w:style w:type="paragraph" w:customStyle="1" w:styleId="3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文献分类号"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6">
    <w:name w:val="标准称谓3"/>
    <w:next w:val="1"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paragraph" w:customStyle="1" w:styleId="37">
    <w:name w:val="封面标准号2"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8">
    <w:name w:val="封面标准顶部线"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39">
    <w:name w:val="封面日期"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6667</Words>
  <Characters>7596</Characters>
  <Lines>62</Lines>
  <Paragraphs>17</Paragraphs>
  <TotalTime>1</TotalTime>
  <ScaleCrop>false</ScaleCrop>
  <LinksUpToDate>false</LinksUpToDate>
  <CharactersWithSpaces>7806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2017-12-17T04:44:00Z</dcterms:created>
  <dc:creator>dell</dc:creator>
  <cp:lastModifiedBy>房正</cp:lastModifiedBy>
  <cp:lastPrinted>2026-04-07T06:55:00Z</cp:lastPrinted>
  <dcterms:modified xsi:type="dcterms:W3CDTF">2026-04-15T02:25:08Z</dcterms:modified>
  <dc:title>前  言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eyJoZGlkIjoiMGUyOGZlMzdlZWEyMGFlYzc0ZWE1MGJlZjA4NmY3NTMiLCJ1c2VySWQiOiIyNzM3NDc2MDMifQ==</vt:lpwstr>
  </property>
  <property fmtid="{D5CDD505-2E9C-101B-9397-08002B2CF9AE}" pid="4" name="ICV">
    <vt:lpwstr>4437118CA21F4A2A884BBB256581256E_13</vt:lpwstr>
  </property>
</Properties>
</file>