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0D6CF">
      <w:pPr>
        <w:widowControl/>
        <w:spacing w:line="600" w:lineRule="exact"/>
        <w:jc w:val="center"/>
        <w:outlineLvl w:val="0"/>
        <w:rPr>
          <w:rFonts w:ascii="方正小标宋简体" w:hAnsi="Arial" w:eastAsia="方正小标宋简体" w:cs="Arial"/>
          <w:color w:val="000000"/>
          <w:kern w:val="36"/>
          <w:sz w:val="44"/>
          <w:szCs w:val="44"/>
        </w:rPr>
      </w:pPr>
      <w:r>
        <w:rPr>
          <w:rFonts w:hint="eastAsia" w:ascii="方正小标宋简体" w:hAnsi="Arial" w:eastAsia="方正小标宋简体" w:cs="Arial"/>
          <w:color w:val="000000"/>
          <w:kern w:val="36"/>
          <w:sz w:val="44"/>
          <w:szCs w:val="44"/>
        </w:rPr>
        <w:t>绿色食品</w:t>
      </w:r>
      <w:r>
        <w:rPr>
          <w:rFonts w:hint="eastAsia" w:ascii="方正小标宋简体" w:hAnsi="Arial" w:eastAsia="方正小标宋简体" w:cs="Arial"/>
          <w:color w:val="000000"/>
          <w:kern w:val="36"/>
          <w:sz w:val="44"/>
          <w:szCs w:val="44"/>
          <w:lang w:val="en-US" w:eastAsia="zh-CN"/>
        </w:rPr>
        <w:t xml:space="preserve"> </w:t>
      </w:r>
      <w:r>
        <w:rPr>
          <w:rFonts w:hint="eastAsia" w:ascii="方正小标宋简体" w:hAnsi="Arial" w:eastAsia="方正小标宋简体" w:cs="Arial"/>
          <w:color w:val="000000"/>
          <w:kern w:val="36"/>
          <w:sz w:val="44"/>
          <w:szCs w:val="44"/>
        </w:rPr>
        <w:t>赣南湘南桂北地区脐橙生产操作规程 团体标准编制说明</w:t>
      </w:r>
    </w:p>
    <w:p w14:paraId="2B1E82DF">
      <w:pPr>
        <w:widowControl/>
        <w:spacing w:line="600" w:lineRule="exact"/>
        <w:jc w:val="center"/>
        <w:outlineLvl w:val="0"/>
        <w:rPr>
          <w:rFonts w:ascii="方正小标宋简体" w:hAnsi="Arial" w:eastAsia="方正小标宋简体" w:cs="Arial"/>
          <w:color w:val="000000"/>
          <w:kern w:val="36"/>
          <w:sz w:val="44"/>
          <w:szCs w:val="44"/>
        </w:rPr>
      </w:pPr>
    </w:p>
    <w:p w14:paraId="499526E0">
      <w:pPr>
        <w:widowControl/>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本标准按照 GB/T 1.1-2020《标准化工作导则 第 1 部分：标准化文件的结构和起草规则》的要求编制，旨在规范赣南湘南桂北地区绿色食品脐橙生产全流程操作，提升脐橙生产的标准化、绿色化水平，保障脐橙产品质量安全，推动区域脐橙产业高质量发展。</w:t>
      </w:r>
    </w:p>
    <w:p w14:paraId="0BA4871C">
      <w:pPr>
        <w:spacing w:line="600" w:lineRule="exact"/>
        <w:ind w:firstLine="640" w:firstLineChars="200"/>
        <w:jc w:val="left"/>
        <w:rPr>
          <w:rFonts w:ascii="黑体" w:hAnsi="黑体" w:eastAsia="黑体" w:cs="Times New Roman"/>
          <w:color w:val="000000"/>
          <w:kern w:val="0"/>
          <w:sz w:val="32"/>
          <w:szCs w:val="32"/>
        </w:rPr>
      </w:pPr>
      <w:r>
        <w:rPr>
          <w:rFonts w:ascii="黑体" w:hAnsi="黑体" w:eastAsia="黑体" w:cs="Times New Roman"/>
          <w:color w:val="000000"/>
          <w:kern w:val="0"/>
          <w:sz w:val="32"/>
          <w:szCs w:val="32"/>
        </w:rPr>
        <w:t>一、团体标准的制定</w:t>
      </w:r>
      <w:r>
        <w:rPr>
          <w:rFonts w:ascii="黑体" w:hAnsi="黑体" w:eastAsia="黑体" w:cs="Times New Roman"/>
          <w:kern w:val="0"/>
          <w:sz w:val="32"/>
          <w:szCs w:val="32"/>
        </w:rPr>
        <w:t>背景</w:t>
      </w:r>
    </w:p>
    <w:p w14:paraId="78315D3D">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赣南湘南桂北地区是我国脐橙核心产区，脐橙产业是当地农业经济的支柱产业之一，随着消费者对绿色、安全、优质农产品需求的不断提升，绿色食品脐橙的市场需求持续增长。发展绿色食品脐橙生产，是提升区域脐橙产品竞争力、保障农产品质量安全、促进农业绿色发展和农民增收的重要举措。</w:t>
      </w:r>
    </w:p>
    <w:p w14:paraId="25C143A0">
      <w:pPr>
        <w:widowControl/>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经调研论证，当前赣南湘南桂北地区脐橙生产虽已形成一定规模，但生产过程中仍存在产地环境管控不统一、品种砧木选择缺乏科学指导、田间管理标准化程度低、病虫害绿色防治技术应用不规范、采后处理及贮运环节质量把控不到位等问题，且缺乏针对该区域气候、土壤等自然条件的绿色食品脐橙生产专项操作规程，在一定程度上制约了区域绿色食品脐橙产业的规范化、高质量发展。</w:t>
      </w:r>
    </w:p>
    <w:p w14:paraId="18D30AE7">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为解决上述问题，</w:t>
      </w:r>
      <w:r>
        <w:rPr>
          <w:rFonts w:hint="eastAsia" w:ascii="Times New Roman" w:hAnsi="Times New Roman" w:eastAsia="仿宋_GB2312" w:cs="Times New Roman"/>
          <w:color w:val="000000"/>
          <w:kern w:val="0"/>
          <w:sz w:val="32"/>
          <w:szCs w:val="32"/>
        </w:rPr>
        <w:t>中国绿色食品发展中心</w:t>
      </w:r>
      <w:r>
        <w:rPr>
          <w:rFonts w:ascii="Times New Roman" w:hAnsi="Times New Roman" w:eastAsia="仿宋_GB2312" w:cs="Times New Roman"/>
          <w:color w:val="000000"/>
          <w:kern w:val="0"/>
          <w:sz w:val="32"/>
          <w:szCs w:val="32"/>
        </w:rPr>
        <w:t>、江西省绿色食品发展中心</w:t>
      </w:r>
      <w:r>
        <w:rPr>
          <w:rFonts w:hint="eastAsia" w:ascii="Times New Roman" w:hAnsi="Times New Roman" w:eastAsia="仿宋_GB2312" w:cs="Times New Roman"/>
          <w:color w:val="000000"/>
          <w:kern w:val="0"/>
          <w:sz w:val="32"/>
          <w:szCs w:val="32"/>
        </w:rPr>
        <w:t>、湖南省绿色食品办公室</w:t>
      </w:r>
      <w:r>
        <w:rPr>
          <w:rFonts w:ascii="Times New Roman" w:hAnsi="Times New Roman" w:eastAsia="仿宋_GB2312" w:cs="Times New Roman"/>
          <w:color w:val="000000"/>
          <w:kern w:val="0"/>
          <w:sz w:val="32"/>
          <w:szCs w:val="32"/>
        </w:rPr>
        <w:t>等单位，依据《绿色食品 产地环境质量》《绿色食品 农药使用准则》《绿色食品 肥料使用准则》等绿色食品相关标准，结合赣南湘南桂北地区的自然生态条件和脐橙生产实际，总结多年脐橙绿色生产实践经验，制定本《赣南湘南桂北地区 绿色食品脐橙生产操作规程》团体标准。本标准明确了绿色食品脐橙生产各环节的关键控制点和操作要求，建立了标准化的生产控制体系，增强了生产操作的可操作性和实用性，为区域内绿色食品脐橙生产主体提供技术指导和标准依据，推动区域脐橙产业向绿色、标准化、品牌化发展。</w:t>
      </w:r>
    </w:p>
    <w:p w14:paraId="72D92125">
      <w:pPr>
        <w:spacing w:line="600" w:lineRule="exact"/>
        <w:ind w:firstLine="640" w:firstLineChars="200"/>
        <w:jc w:val="left"/>
        <w:rPr>
          <w:rFonts w:ascii="黑体" w:hAnsi="黑体" w:eastAsia="黑体" w:cs="Times New Roman"/>
          <w:color w:val="000000"/>
          <w:kern w:val="0"/>
          <w:sz w:val="32"/>
          <w:szCs w:val="32"/>
        </w:rPr>
      </w:pPr>
      <w:r>
        <w:rPr>
          <w:rFonts w:ascii="黑体" w:hAnsi="黑体" w:eastAsia="黑体" w:cs="Times New Roman"/>
          <w:color w:val="000000"/>
          <w:kern w:val="0"/>
          <w:sz w:val="32"/>
          <w:szCs w:val="32"/>
        </w:rPr>
        <w:t>二、团体标准的任务来源、起草单位、起草人</w:t>
      </w:r>
    </w:p>
    <w:p w14:paraId="53762934">
      <w:pPr>
        <w:widowControl/>
        <w:spacing w:line="600" w:lineRule="exact"/>
        <w:ind w:firstLine="643" w:firstLineChars="200"/>
        <w:jc w:val="left"/>
        <w:outlineLvl w:val="2"/>
        <w:rPr>
          <w:rFonts w:ascii="楷体" w:hAnsi="楷体" w:eastAsia="楷体" w:cs="Times New Roman"/>
          <w:b/>
          <w:color w:val="000000"/>
          <w:kern w:val="0"/>
          <w:sz w:val="32"/>
          <w:szCs w:val="32"/>
        </w:rPr>
      </w:pPr>
      <w:r>
        <w:rPr>
          <w:rFonts w:ascii="楷体" w:hAnsi="楷体" w:eastAsia="楷体" w:cs="Times New Roman"/>
          <w:b/>
          <w:color w:val="000000"/>
          <w:kern w:val="0"/>
          <w:sz w:val="32"/>
          <w:szCs w:val="32"/>
        </w:rPr>
        <w:t>（一）任务来源</w:t>
      </w:r>
    </w:p>
    <w:p w14:paraId="7481ACCC">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为贯彻《</w:t>
      </w:r>
      <w:r>
        <w:rPr>
          <w:rFonts w:hint="eastAsia" w:ascii="Times New Roman" w:hAnsi="Times New Roman" w:eastAsia="仿宋_GB2312" w:cs="Times New Roman"/>
          <w:color w:val="000000"/>
          <w:kern w:val="0"/>
          <w:sz w:val="32"/>
          <w:szCs w:val="32"/>
        </w:rPr>
        <w:t>水果优质化发展推进工作方案</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关于践行大食物观构建多元化食物供给体系的意见</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促进农产品消费实施方案</w:t>
      </w:r>
      <w:r>
        <w:rPr>
          <w:rFonts w:ascii="Times New Roman" w:hAnsi="Times New Roman" w:eastAsia="仿宋_GB2312" w:cs="Times New Roman"/>
          <w:color w:val="000000"/>
          <w:kern w:val="0"/>
          <w:sz w:val="32"/>
          <w:szCs w:val="32"/>
        </w:rPr>
        <w:t>》等文件要求，落实绿色食品产业发展部署，健全特色农产品全产业链标准体系，推动赣南湘南桂北地区脐橙产业 “三品一标” 建设，提升区域脐橙产品质量和市场竞争力。由</w:t>
      </w:r>
      <w:r>
        <w:rPr>
          <w:rFonts w:hint="eastAsia" w:ascii="Times New Roman" w:hAnsi="Times New Roman" w:eastAsia="仿宋_GB2312" w:cs="Times New Roman"/>
          <w:color w:val="000000"/>
          <w:kern w:val="0"/>
          <w:sz w:val="32"/>
          <w:szCs w:val="32"/>
        </w:rPr>
        <w:t>中国绿色食品发展中心</w:t>
      </w:r>
      <w:r>
        <w:rPr>
          <w:rFonts w:ascii="Times New Roman" w:hAnsi="Times New Roman" w:eastAsia="仿宋_GB2312" w:cs="Times New Roman"/>
          <w:color w:val="000000"/>
          <w:kern w:val="0"/>
          <w:sz w:val="32"/>
          <w:szCs w:val="32"/>
        </w:rPr>
        <w:t>牵头提出《赣南湘南桂北地区 绿色食品脐橙生产操作规程》团体标准编制意向，联合区域内绿色食品发展相关单位，组织行业专家开展标准编制工作，旨在为区域绿色食品脐橙生产提供统一、科学、适用的操作规范。</w:t>
      </w:r>
    </w:p>
    <w:p w14:paraId="11F95ACA">
      <w:pPr>
        <w:widowControl/>
        <w:spacing w:line="600" w:lineRule="exact"/>
        <w:ind w:firstLine="643" w:firstLineChars="200"/>
        <w:jc w:val="left"/>
        <w:outlineLvl w:val="2"/>
        <w:rPr>
          <w:rFonts w:ascii="楷体" w:hAnsi="楷体" w:eastAsia="楷体" w:cs="Times New Roman"/>
          <w:b/>
          <w:color w:val="000000"/>
          <w:kern w:val="0"/>
          <w:sz w:val="32"/>
          <w:szCs w:val="32"/>
        </w:rPr>
      </w:pPr>
      <w:r>
        <w:rPr>
          <w:rFonts w:ascii="楷体" w:hAnsi="楷体" w:eastAsia="楷体" w:cs="Times New Roman"/>
          <w:b/>
          <w:color w:val="000000"/>
          <w:kern w:val="0"/>
          <w:sz w:val="32"/>
          <w:szCs w:val="32"/>
        </w:rPr>
        <w:t>（二）起草单位</w:t>
      </w:r>
    </w:p>
    <w:p w14:paraId="53F88813">
      <w:pPr>
        <w:widowControl/>
        <w:spacing w:line="600" w:lineRule="exact"/>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w:t>
      </w:r>
      <w:bookmarkStart w:id="0" w:name="_GoBack"/>
      <w:bookmarkEnd w:id="0"/>
    </w:p>
    <w:p w14:paraId="6327B087">
      <w:pPr>
        <w:widowControl/>
        <w:spacing w:line="600" w:lineRule="exact"/>
        <w:ind w:firstLine="643" w:firstLineChars="200"/>
        <w:jc w:val="left"/>
        <w:rPr>
          <w:rFonts w:ascii="楷体" w:hAnsi="楷体" w:eastAsia="楷体" w:cs="Times New Roman"/>
          <w:b/>
          <w:color w:val="000000"/>
          <w:kern w:val="0"/>
          <w:sz w:val="32"/>
          <w:szCs w:val="32"/>
        </w:rPr>
      </w:pPr>
      <w:r>
        <w:rPr>
          <w:rFonts w:ascii="楷体" w:hAnsi="楷体" w:eastAsia="楷体" w:cs="Times New Roman"/>
          <w:b/>
          <w:color w:val="000000"/>
          <w:kern w:val="0"/>
          <w:sz w:val="32"/>
          <w:szCs w:val="32"/>
        </w:rPr>
        <w:t>（三）主要起草人</w:t>
      </w:r>
    </w:p>
    <w:p w14:paraId="495FE2A1">
      <w:pPr>
        <w:widowControl/>
        <w:spacing w:line="600" w:lineRule="exact"/>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w:t>
      </w:r>
    </w:p>
    <w:p w14:paraId="6EFD90F6">
      <w:pPr>
        <w:widowControl/>
        <w:spacing w:line="600" w:lineRule="exact"/>
        <w:ind w:firstLine="640" w:firstLineChars="200"/>
        <w:jc w:val="left"/>
        <w:rPr>
          <w:rFonts w:ascii="黑体" w:hAnsi="黑体" w:eastAsia="黑体" w:cs="Times New Roman"/>
          <w:color w:val="000000"/>
          <w:kern w:val="0"/>
          <w:sz w:val="32"/>
          <w:szCs w:val="32"/>
        </w:rPr>
      </w:pPr>
      <w:r>
        <w:rPr>
          <w:rFonts w:ascii="黑体" w:hAnsi="黑体" w:eastAsia="黑体" w:cs="Times New Roman"/>
          <w:color w:val="000000"/>
          <w:kern w:val="0"/>
          <w:sz w:val="32"/>
          <w:szCs w:val="32"/>
        </w:rPr>
        <w:t>三、团体标准的编制情况</w:t>
      </w:r>
    </w:p>
    <w:p w14:paraId="6457E3CD">
      <w:pPr>
        <w:widowControl/>
        <w:spacing w:line="600" w:lineRule="exact"/>
        <w:ind w:firstLine="643" w:firstLineChars="200"/>
        <w:jc w:val="left"/>
        <w:outlineLvl w:val="2"/>
        <w:rPr>
          <w:rFonts w:ascii="楷体" w:hAnsi="楷体" w:eastAsia="楷体" w:cs="Times New Roman"/>
          <w:b/>
          <w:color w:val="000000"/>
          <w:kern w:val="0"/>
          <w:sz w:val="32"/>
          <w:szCs w:val="32"/>
        </w:rPr>
      </w:pPr>
      <w:r>
        <w:rPr>
          <w:rFonts w:ascii="楷体" w:hAnsi="楷体" w:eastAsia="楷体" w:cs="Times New Roman"/>
          <w:b/>
          <w:color w:val="000000"/>
          <w:kern w:val="0"/>
          <w:sz w:val="32"/>
          <w:szCs w:val="32"/>
        </w:rPr>
        <w:t>（一）文献收集和调研</w:t>
      </w:r>
    </w:p>
    <w:p w14:paraId="746B4D1F">
      <w:pPr>
        <w:widowControl/>
        <w:spacing w:line="600" w:lineRule="exact"/>
        <w:ind w:firstLine="643" w:firstLineChars="200"/>
        <w:jc w:val="left"/>
        <w:outlineLvl w:val="2"/>
        <w:rPr>
          <w:rFonts w:ascii="Times New Roman" w:hAnsi="Times New Roman" w:eastAsia="仿宋_GB2312" w:cs="Times New Roman"/>
          <w:color w:val="000000"/>
          <w:kern w:val="0"/>
          <w:sz w:val="32"/>
          <w:szCs w:val="32"/>
        </w:rPr>
      </w:pPr>
      <w:r>
        <w:rPr>
          <w:rFonts w:hint="eastAsia" w:ascii="楷体" w:hAnsi="楷体" w:eastAsia="楷体" w:cs="Times New Roman"/>
          <w:b/>
          <w:color w:val="000000"/>
          <w:kern w:val="0"/>
          <w:sz w:val="32"/>
          <w:szCs w:val="32"/>
        </w:rPr>
        <w:t>1.</w:t>
      </w:r>
      <w:r>
        <w:rPr>
          <w:rFonts w:ascii="Times New Roman" w:hAnsi="Times New Roman" w:eastAsia="仿宋_GB2312" w:cs="Times New Roman"/>
          <w:color w:val="000000"/>
          <w:kern w:val="0"/>
          <w:sz w:val="32"/>
          <w:szCs w:val="32"/>
        </w:rPr>
        <w:t>系统查阅了《柑桔苗木产地检疫规程》《绿色食品 产地环境质量》《绿色食品 农药使用准则》《绿色食品 柑橘类水果》等国家、行业标准，以及脐橙栽培、绿色食品生产管理等相关技术文献，为标准编制提供理论和标准依据。</w:t>
      </w:r>
    </w:p>
    <w:p w14:paraId="18DAF237">
      <w:pPr>
        <w:widowControl/>
        <w:spacing w:line="600" w:lineRule="exact"/>
        <w:ind w:firstLine="643" w:firstLineChars="200"/>
        <w:jc w:val="left"/>
        <w:outlineLvl w:val="2"/>
        <w:rPr>
          <w:rFonts w:ascii="Times New Roman" w:hAnsi="Times New Roman" w:eastAsia="仿宋_GB2312" w:cs="Times New Roman"/>
          <w:color w:val="000000"/>
          <w:kern w:val="0"/>
          <w:sz w:val="32"/>
          <w:szCs w:val="32"/>
        </w:rPr>
      </w:pPr>
      <w:r>
        <w:rPr>
          <w:rFonts w:hint="eastAsia" w:ascii="楷体" w:hAnsi="楷体" w:eastAsia="楷体" w:cs="Times New Roman"/>
          <w:b/>
          <w:color w:val="000000"/>
          <w:kern w:val="0"/>
          <w:sz w:val="32"/>
          <w:szCs w:val="32"/>
        </w:rPr>
        <w:t>2.</w:t>
      </w:r>
      <w:r>
        <w:rPr>
          <w:rFonts w:ascii="Times New Roman" w:hAnsi="Times New Roman" w:eastAsia="仿宋_GB2312" w:cs="Times New Roman"/>
          <w:color w:val="000000"/>
          <w:kern w:val="0"/>
          <w:sz w:val="32"/>
          <w:szCs w:val="32"/>
        </w:rPr>
        <w:t>结合绿色食品生产核心要求，重点围绕产地环境、投入品使用、生产操作、质量管控等方面，完善绿色食品脐橙生产的标准要求，确保与国家绿色食品标准体系保持一致</w:t>
      </w:r>
    </w:p>
    <w:p w14:paraId="196AA287">
      <w:pPr>
        <w:widowControl/>
        <w:spacing w:line="600" w:lineRule="exact"/>
        <w:ind w:firstLine="643" w:firstLineChars="200"/>
        <w:jc w:val="left"/>
        <w:outlineLvl w:val="2"/>
        <w:rPr>
          <w:rFonts w:ascii="楷体" w:hAnsi="楷体" w:eastAsia="楷体" w:cs="Times New Roman"/>
          <w:b/>
          <w:color w:val="000000"/>
          <w:kern w:val="0"/>
          <w:sz w:val="32"/>
          <w:szCs w:val="32"/>
        </w:rPr>
      </w:pPr>
      <w:r>
        <w:rPr>
          <w:rFonts w:hint="eastAsia" w:ascii="楷体" w:hAnsi="楷体" w:eastAsia="楷体" w:cs="Times New Roman"/>
          <w:b/>
          <w:color w:val="000000"/>
          <w:kern w:val="0"/>
          <w:sz w:val="32"/>
          <w:szCs w:val="32"/>
        </w:rPr>
        <w:t>3.</w:t>
      </w:r>
      <w:r>
        <w:rPr>
          <w:rFonts w:ascii="Times New Roman" w:hAnsi="Times New Roman" w:eastAsia="仿宋_GB2312" w:cs="Times New Roman"/>
          <w:color w:val="000000"/>
          <w:kern w:val="0"/>
          <w:sz w:val="32"/>
          <w:szCs w:val="32"/>
        </w:rPr>
        <w:t>深入赣南湘南桂北地区脐橙主产区开展实地调研，走访脐橙种植合作社、龙头企业、种植大户等生产主体，收集生产实际中的技术应用、操作流程、关键管控点等一手资料，分析区域脐橙生产的特点、难点及需求，总结先进的绿色生产经验和技术模式，确保标准内容贴合生产实际。</w:t>
      </w:r>
    </w:p>
    <w:p w14:paraId="46177C4C">
      <w:pPr>
        <w:widowControl/>
        <w:spacing w:line="600" w:lineRule="exact"/>
        <w:ind w:firstLine="643" w:firstLineChars="200"/>
        <w:jc w:val="left"/>
        <w:outlineLvl w:val="2"/>
        <w:rPr>
          <w:rFonts w:ascii="楷体" w:hAnsi="楷体" w:eastAsia="楷体" w:cs="Times New Roman"/>
          <w:b/>
          <w:color w:val="000000"/>
          <w:kern w:val="0"/>
          <w:sz w:val="32"/>
          <w:szCs w:val="32"/>
        </w:rPr>
      </w:pPr>
      <w:r>
        <w:rPr>
          <w:rFonts w:ascii="楷体" w:hAnsi="楷体" w:eastAsia="楷体" w:cs="Times New Roman"/>
          <w:b/>
          <w:color w:val="000000"/>
          <w:kern w:val="0"/>
          <w:sz w:val="32"/>
          <w:szCs w:val="32"/>
        </w:rPr>
        <w:t>（二）工作过程</w:t>
      </w:r>
    </w:p>
    <w:p w14:paraId="3A812DE9">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本团体标准的制定严格遵循标准编制规范，先后经过标准起草组成立、资料收集编写、标准研讨、内部修改完善、公开征求意见等关键环节，具体工作过程如下：</w:t>
      </w:r>
    </w:p>
    <w:p w14:paraId="10A380AA">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b/>
          <w:bCs/>
          <w:color w:val="000000"/>
          <w:kern w:val="0"/>
          <w:sz w:val="32"/>
          <w:szCs w:val="32"/>
        </w:rPr>
        <w:t>成立起草组，统筹推进工作</w:t>
      </w:r>
      <w:r>
        <w:rPr>
          <w:rFonts w:ascii="Times New Roman" w:hAnsi="Times New Roman" w:eastAsia="仿宋_GB2312" w:cs="Times New Roman"/>
          <w:color w:val="000000"/>
          <w:kern w:val="0"/>
          <w:sz w:val="32"/>
          <w:szCs w:val="32"/>
        </w:rPr>
        <w:t>：由各起草单位抽调脐橙栽培、绿色食品管理、标准化研究等领域的专家，组建标准起草工作组，明确各成员的工作内容、任务分工和进度计划，统筹推进标准编制各项工作。</w:t>
      </w:r>
    </w:p>
    <w:p w14:paraId="75C0EAF6">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b/>
          <w:bCs/>
          <w:color w:val="000000"/>
          <w:kern w:val="0"/>
          <w:sz w:val="32"/>
          <w:szCs w:val="32"/>
        </w:rPr>
        <w:t>资料收集与分析，奠定编制基础</w:t>
      </w:r>
      <w:r>
        <w:rPr>
          <w:rFonts w:ascii="Times New Roman" w:hAnsi="Times New Roman" w:eastAsia="仿宋_GB2312" w:cs="Times New Roman"/>
          <w:color w:val="000000"/>
          <w:kern w:val="0"/>
          <w:sz w:val="32"/>
          <w:szCs w:val="32"/>
        </w:rPr>
        <w:t>：起草工作组全面收集国家及行业相关标准、政策文件、科研成果和生产实践资料，结合区域脐橙生产调研情况，对资料进行系统梳理、分析和总结，为标准提纲制定和内容编写奠定坚实基础。</w:t>
      </w:r>
    </w:p>
    <w:p w14:paraId="4EEFE3CE">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b/>
          <w:bCs/>
          <w:color w:val="000000"/>
          <w:kern w:val="0"/>
          <w:sz w:val="32"/>
          <w:szCs w:val="32"/>
        </w:rPr>
        <w:t>拟定标准初稿，开展内部研讨</w:t>
      </w:r>
      <w:r>
        <w:rPr>
          <w:rFonts w:ascii="Times New Roman" w:hAnsi="Times New Roman" w:eastAsia="仿宋_GB2312" w:cs="Times New Roman"/>
          <w:color w:val="000000"/>
          <w:kern w:val="0"/>
          <w:sz w:val="32"/>
          <w:szCs w:val="32"/>
        </w:rPr>
        <w:t>：在资料分析和调研的基础上，起草工作组确定标准的编制框架、核心内容和技术指标，拟定《赣南湘南桂北地区 绿色食品脐橙生产操作规程》团体标准初稿。组织起草组内部多次研讨，对初稿的结构、内容、技术指标等进行反复修改和完善，形成标准征求意见稿。</w:t>
      </w:r>
    </w:p>
    <w:p w14:paraId="4E9B86E4">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4.</w:t>
      </w:r>
      <w:r>
        <w:rPr>
          <w:rFonts w:ascii="Times New Roman" w:hAnsi="Times New Roman" w:eastAsia="仿宋_GB2312" w:cs="Times New Roman"/>
          <w:b/>
          <w:bCs/>
          <w:color w:val="000000"/>
          <w:kern w:val="0"/>
          <w:sz w:val="32"/>
          <w:szCs w:val="32"/>
        </w:rPr>
        <w:t>广泛征求意见，修改完善文稿</w:t>
      </w:r>
      <w:r>
        <w:rPr>
          <w:rFonts w:ascii="Times New Roman" w:hAnsi="Times New Roman" w:eastAsia="仿宋_GB2312" w:cs="Times New Roman"/>
          <w:color w:val="000000"/>
          <w:kern w:val="0"/>
          <w:sz w:val="32"/>
          <w:szCs w:val="32"/>
        </w:rPr>
        <w:t>：将标准征求意见稿发送至脐橙生产科研、教学、推广、生产经营等相关单位和行业专家，广泛征求意见和建议。对收集到的意见进行分类整理、分析研究，结合实际情况对标准内容进行修改、补充和完善，形成标准送审稿。</w:t>
      </w:r>
    </w:p>
    <w:p w14:paraId="67AC20B9">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5.</w:t>
      </w:r>
      <w:r>
        <w:rPr>
          <w:rFonts w:ascii="Times New Roman" w:hAnsi="Times New Roman" w:eastAsia="仿宋_GB2312" w:cs="Times New Roman"/>
          <w:b/>
          <w:bCs/>
          <w:color w:val="000000"/>
          <w:kern w:val="0"/>
          <w:sz w:val="32"/>
          <w:szCs w:val="32"/>
        </w:rPr>
        <w:t>专家评审，最终定稿</w:t>
      </w:r>
      <w:r>
        <w:rPr>
          <w:rFonts w:ascii="Times New Roman" w:hAnsi="Times New Roman" w:eastAsia="仿宋_GB2312" w:cs="Times New Roman"/>
          <w:color w:val="000000"/>
          <w:kern w:val="0"/>
          <w:sz w:val="32"/>
          <w:szCs w:val="32"/>
        </w:rPr>
        <w:t>：组织召开标准评审会，邀请绿色食品管理、脐橙栽培、农产品质量安全、标准化等领域的专家对标准送审稿进行评审。根据专家评审意见，对标准进行最终修改和完善，形成标准终审稿。</w:t>
      </w:r>
    </w:p>
    <w:p w14:paraId="240975C4">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中国绿色食品协会在协会官网、全国团体标准信息平台公开《赣南湘南桂北地区 绿色食品脐橙生产操作规程》团体标准文稿，向社会公开征求意见。</w:t>
      </w:r>
    </w:p>
    <w:p w14:paraId="3E3393B1">
      <w:pPr>
        <w:spacing w:line="600" w:lineRule="exact"/>
        <w:ind w:firstLine="640" w:firstLineChars="200"/>
        <w:jc w:val="left"/>
        <w:rPr>
          <w:rFonts w:ascii="黑体" w:hAnsi="黑体" w:eastAsia="黑体" w:cs="Times New Roman"/>
          <w:color w:val="000000"/>
          <w:kern w:val="0"/>
          <w:sz w:val="32"/>
          <w:szCs w:val="32"/>
        </w:rPr>
      </w:pPr>
      <w:r>
        <w:rPr>
          <w:rFonts w:ascii="黑体" w:hAnsi="黑体" w:eastAsia="黑体" w:cs="Times New Roman"/>
          <w:color w:val="000000"/>
          <w:kern w:val="0"/>
          <w:sz w:val="32"/>
          <w:szCs w:val="32"/>
        </w:rPr>
        <w:t>四、团体标准的编制原则与主要内容</w:t>
      </w:r>
    </w:p>
    <w:p w14:paraId="387296D5">
      <w:pPr>
        <w:widowControl/>
        <w:spacing w:line="600" w:lineRule="exact"/>
        <w:ind w:firstLine="643" w:firstLineChars="200"/>
        <w:jc w:val="left"/>
        <w:outlineLvl w:val="2"/>
        <w:rPr>
          <w:rFonts w:ascii="楷体" w:hAnsi="楷体" w:eastAsia="楷体" w:cs="Times New Roman"/>
          <w:b/>
          <w:color w:val="000000"/>
          <w:kern w:val="0"/>
          <w:sz w:val="32"/>
          <w:szCs w:val="32"/>
        </w:rPr>
      </w:pPr>
      <w:r>
        <w:rPr>
          <w:rFonts w:ascii="楷体" w:hAnsi="楷体" w:eastAsia="楷体" w:cs="Times New Roman"/>
          <w:b/>
          <w:color w:val="000000"/>
          <w:kern w:val="0"/>
          <w:sz w:val="32"/>
          <w:szCs w:val="32"/>
        </w:rPr>
        <w:t>（一）编制原则</w:t>
      </w:r>
    </w:p>
    <w:p w14:paraId="6E9C2FA4">
      <w:pPr>
        <w:widowControl/>
        <w:spacing w:line="600" w:lineRule="exact"/>
        <w:ind w:firstLine="643" w:firstLineChars="200"/>
        <w:jc w:val="left"/>
        <w:outlineLvl w:val="2"/>
        <w:rPr>
          <w:rFonts w:ascii="Times New Roman" w:hAnsi="Times New Roman" w:eastAsia="仿宋_GB2312" w:cs="Times New Roman"/>
          <w:color w:val="000000"/>
          <w:kern w:val="0"/>
          <w:sz w:val="32"/>
          <w:szCs w:val="32"/>
        </w:rPr>
      </w:pPr>
      <w:r>
        <w:rPr>
          <w:rFonts w:hint="eastAsia" w:ascii="楷体" w:hAnsi="楷体" w:eastAsia="楷体" w:cs="Times New Roman"/>
          <w:b/>
          <w:color w:val="000000"/>
          <w:kern w:val="0"/>
          <w:sz w:val="32"/>
          <w:szCs w:val="32"/>
        </w:rPr>
        <w:t>1.</w:t>
      </w:r>
      <w:r>
        <w:rPr>
          <w:rFonts w:ascii="Times New Roman" w:hAnsi="Times New Roman" w:eastAsia="仿宋_GB2312" w:cs="Times New Roman"/>
          <w:b/>
          <w:bCs/>
          <w:color w:val="000000"/>
          <w:kern w:val="0"/>
          <w:sz w:val="32"/>
          <w:szCs w:val="32"/>
        </w:rPr>
        <w:t>合规性原则</w:t>
      </w:r>
      <w:r>
        <w:rPr>
          <w:rFonts w:ascii="Times New Roman" w:hAnsi="Times New Roman" w:eastAsia="仿宋_GB2312" w:cs="Times New Roman"/>
          <w:color w:val="000000"/>
          <w:kern w:val="0"/>
          <w:sz w:val="32"/>
          <w:szCs w:val="32"/>
        </w:rPr>
        <w:t>：本标准严格遵循国家绿色食品相关标准、农产品质量安全法律法规及农业绿色发展相关政策要求，所有技术指标、操作要求均与《绿色食品 产地环境质量》《绿色食品 农药使用准则》《绿色食品 肥料使用准则》等现行国家、行业标准保持协调一致，确保标准的合规性。</w:t>
      </w:r>
    </w:p>
    <w:p w14:paraId="7E05C5F6">
      <w:pPr>
        <w:widowControl/>
        <w:spacing w:line="600" w:lineRule="exact"/>
        <w:ind w:firstLine="643" w:firstLineChars="200"/>
        <w:jc w:val="left"/>
        <w:outlineLvl w:val="2"/>
        <w:rPr>
          <w:rFonts w:ascii="楷体" w:hAnsi="楷体" w:eastAsia="楷体" w:cs="Times New Roman"/>
          <w:b/>
          <w:color w:val="000000"/>
          <w:kern w:val="0"/>
          <w:sz w:val="32"/>
          <w:szCs w:val="32"/>
        </w:rPr>
      </w:pPr>
      <w:r>
        <w:rPr>
          <w:rFonts w:hint="eastAsia" w:ascii="楷体" w:hAnsi="楷体" w:eastAsia="楷体" w:cs="Times New Roman"/>
          <w:b/>
          <w:color w:val="000000"/>
          <w:kern w:val="0"/>
          <w:sz w:val="32"/>
          <w:szCs w:val="32"/>
        </w:rPr>
        <w:t>2.</w:t>
      </w:r>
      <w:r>
        <w:rPr>
          <w:rFonts w:ascii="Times New Roman" w:hAnsi="Times New Roman" w:eastAsia="仿宋_GB2312" w:cs="Times New Roman"/>
          <w:b/>
          <w:bCs/>
          <w:color w:val="000000"/>
          <w:kern w:val="0"/>
          <w:sz w:val="32"/>
          <w:szCs w:val="32"/>
        </w:rPr>
        <w:t>地域性原则</w:t>
      </w:r>
      <w:r>
        <w:rPr>
          <w:rFonts w:ascii="Times New Roman" w:hAnsi="Times New Roman" w:eastAsia="仿宋_GB2312" w:cs="Times New Roman"/>
          <w:color w:val="000000"/>
          <w:kern w:val="0"/>
          <w:sz w:val="32"/>
          <w:szCs w:val="32"/>
        </w:rPr>
        <w:t>：充分结合赣南湘南桂北地区的气候、土壤、生态等自然条件，针对区域脐橙生产的特点和需求，制定符合区域实际的生产操作要求和技术指标，如产地环境的气候参数、土壤指标，品种砧木的选择要求等，确保标准的地域性和针对性。</w:t>
      </w:r>
    </w:p>
    <w:p w14:paraId="0E46E058">
      <w:pPr>
        <w:widowControl/>
        <w:spacing w:line="600" w:lineRule="exact"/>
        <w:ind w:firstLine="643" w:firstLineChars="200"/>
        <w:jc w:val="left"/>
        <w:outlineLvl w:val="2"/>
        <w:rPr>
          <w:rFonts w:ascii="楷体" w:hAnsi="楷体" w:eastAsia="楷体" w:cs="Times New Roman"/>
          <w:b/>
          <w:color w:val="000000"/>
          <w:kern w:val="0"/>
          <w:sz w:val="32"/>
          <w:szCs w:val="32"/>
        </w:rPr>
      </w:pPr>
      <w:r>
        <w:rPr>
          <w:rFonts w:hint="eastAsia" w:ascii="楷体" w:hAnsi="楷体" w:eastAsia="楷体" w:cs="Times New Roman"/>
          <w:b/>
          <w:color w:val="000000"/>
          <w:kern w:val="0"/>
          <w:sz w:val="32"/>
          <w:szCs w:val="32"/>
        </w:rPr>
        <w:t>3.</w:t>
      </w:r>
      <w:r>
        <w:rPr>
          <w:rFonts w:ascii="Times New Roman" w:hAnsi="Times New Roman" w:eastAsia="仿宋_GB2312" w:cs="Times New Roman"/>
          <w:b/>
          <w:bCs/>
          <w:color w:val="000000"/>
          <w:kern w:val="0"/>
          <w:sz w:val="32"/>
          <w:szCs w:val="32"/>
        </w:rPr>
        <w:t>科学性原则</w:t>
      </w:r>
      <w:r>
        <w:rPr>
          <w:rFonts w:ascii="Times New Roman" w:hAnsi="Times New Roman" w:eastAsia="仿宋_GB2312" w:cs="Times New Roman"/>
          <w:color w:val="000000"/>
          <w:kern w:val="0"/>
          <w:sz w:val="32"/>
          <w:szCs w:val="32"/>
        </w:rPr>
        <w:t>：依据脐橙绿色生产的科研成果、田间生产实录和多年实践经验，科学确定生产各环节的关键技术参数和操作规范，如施肥量、施肥时期、病虫害防治时机、农药使用剂量等，确保标准内容的科学性和合理性。</w:t>
      </w:r>
    </w:p>
    <w:p w14:paraId="1E9834FE">
      <w:pPr>
        <w:widowControl/>
        <w:spacing w:line="600" w:lineRule="exact"/>
        <w:ind w:firstLine="643" w:firstLineChars="200"/>
        <w:jc w:val="left"/>
        <w:outlineLvl w:val="2"/>
        <w:rPr>
          <w:rFonts w:ascii="楷体" w:hAnsi="楷体" w:eastAsia="楷体" w:cs="Times New Roman"/>
          <w:b/>
          <w:color w:val="000000"/>
          <w:kern w:val="0"/>
          <w:sz w:val="32"/>
          <w:szCs w:val="32"/>
        </w:rPr>
      </w:pPr>
      <w:r>
        <w:rPr>
          <w:rFonts w:hint="eastAsia" w:ascii="楷体" w:hAnsi="楷体" w:eastAsia="楷体" w:cs="Times New Roman"/>
          <w:b/>
          <w:color w:val="000000"/>
          <w:kern w:val="0"/>
          <w:sz w:val="32"/>
          <w:szCs w:val="32"/>
        </w:rPr>
        <w:t>4.</w:t>
      </w:r>
      <w:r>
        <w:rPr>
          <w:rFonts w:ascii="Times New Roman" w:hAnsi="Times New Roman" w:eastAsia="仿宋_GB2312" w:cs="Times New Roman"/>
          <w:b/>
          <w:bCs/>
          <w:color w:val="000000"/>
          <w:kern w:val="0"/>
          <w:sz w:val="32"/>
          <w:szCs w:val="32"/>
        </w:rPr>
        <w:t>适用性原则</w:t>
      </w:r>
      <w:r>
        <w:rPr>
          <w:rFonts w:ascii="Times New Roman" w:hAnsi="Times New Roman" w:eastAsia="仿宋_GB2312" w:cs="Times New Roman"/>
          <w:color w:val="000000"/>
          <w:kern w:val="0"/>
          <w:sz w:val="32"/>
          <w:szCs w:val="32"/>
        </w:rPr>
        <w:t>：标准内容覆盖绿色食品脐橙生产从产地环境、品种砧木选择、栽植技术，到田间管理、采摘、生产废弃物处理、贮运和生产记录的全流程，明确各环节的关键控制点和具体操作要求，语言简洁、条理清晰，便于生产主体理解和执行，确保标准的实用性和可操作性。</w:t>
      </w:r>
    </w:p>
    <w:p w14:paraId="50B432E7">
      <w:pPr>
        <w:widowControl/>
        <w:spacing w:line="600" w:lineRule="exact"/>
        <w:ind w:firstLine="643" w:firstLineChars="200"/>
        <w:jc w:val="left"/>
        <w:outlineLvl w:val="2"/>
        <w:rPr>
          <w:rFonts w:ascii="楷体" w:hAnsi="楷体" w:eastAsia="楷体" w:cs="Times New Roman"/>
          <w:b/>
          <w:color w:val="000000"/>
          <w:kern w:val="0"/>
          <w:sz w:val="32"/>
          <w:szCs w:val="32"/>
        </w:rPr>
      </w:pPr>
      <w:r>
        <w:rPr>
          <w:rFonts w:hint="eastAsia" w:ascii="楷体" w:hAnsi="楷体" w:eastAsia="楷体" w:cs="Times New Roman"/>
          <w:b/>
          <w:color w:val="000000"/>
          <w:kern w:val="0"/>
          <w:sz w:val="32"/>
          <w:szCs w:val="32"/>
        </w:rPr>
        <w:t>5.</w:t>
      </w:r>
      <w:r>
        <w:rPr>
          <w:rFonts w:ascii="Times New Roman" w:hAnsi="Times New Roman" w:eastAsia="仿宋_GB2312" w:cs="Times New Roman"/>
          <w:b/>
          <w:bCs/>
          <w:color w:val="000000"/>
          <w:kern w:val="0"/>
          <w:sz w:val="32"/>
          <w:szCs w:val="32"/>
        </w:rPr>
        <w:t>绿色性原则</w:t>
      </w:r>
      <w:r>
        <w:rPr>
          <w:rFonts w:ascii="Times New Roman" w:hAnsi="Times New Roman" w:eastAsia="仿宋_GB2312" w:cs="Times New Roman"/>
          <w:color w:val="000000"/>
          <w:kern w:val="0"/>
          <w:sz w:val="32"/>
          <w:szCs w:val="32"/>
        </w:rPr>
        <w:t>：始终坚持绿色生产理念，突出产地环境保护、投入品绿色管控、病虫害绿色综合防治、生产废弃物无害化处理等要求，减少农业面源污染，保护果园生态环境，实现脐橙生产的绿色、可持续发展。</w:t>
      </w:r>
    </w:p>
    <w:p w14:paraId="6AD55A5C">
      <w:pPr>
        <w:widowControl/>
        <w:spacing w:line="600" w:lineRule="exact"/>
        <w:ind w:firstLine="643" w:firstLineChars="200"/>
        <w:jc w:val="left"/>
        <w:outlineLvl w:val="2"/>
        <w:rPr>
          <w:rFonts w:ascii="楷体" w:hAnsi="楷体" w:eastAsia="楷体" w:cs="Times New Roman"/>
          <w:b/>
          <w:color w:val="000000"/>
          <w:kern w:val="0"/>
          <w:sz w:val="32"/>
          <w:szCs w:val="32"/>
        </w:rPr>
      </w:pPr>
      <w:r>
        <w:rPr>
          <w:rFonts w:ascii="楷体" w:hAnsi="楷体" w:eastAsia="楷体" w:cs="Times New Roman"/>
          <w:b/>
          <w:color w:val="000000"/>
          <w:kern w:val="0"/>
          <w:sz w:val="32"/>
          <w:szCs w:val="32"/>
        </w:rPr>
        <w:t>（二）主要内容</w:t>
      </w:r>
    </w:p>
    <w:p w14:paraId="5B4F5361">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本标准规定了赣南湘南桂北地区绿色食品脐橙生产的全流程操作要求，适用于江西南部、湖南南部和广西北部的绿色食品脐橙生产，核心内容包括以下十个方面：</w:t>
      </w:r>
    </w:p>
    <w:p w14:paraId="2C6838CE">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b/>
          <w:bCs/>
          <w:color w:val="000000"/>
          <w:kern w:val="0"/>
          <w:sz w:val="32"/>
          <w:szCs w:val="32"/>
        </w:rPr>
        <w:t>范围</w:t>
      </w:r>
      <w:r>
        <w:rPr>
          <w:rFonts w:ascii="Times New Roman" w:hAnsi="Times New Roman" w:eastAsia="仿宋_GB2312" w:cs="Times New Roman"/>
          <w:color w:val="000000"/>
          <w:kern w:val="0"/>
          <w:sz w:val="32"/>
          <w:szCs w:val="32"/>
        </w:rPr>
        <w:t>：明确标准的适用区域为赣南湘南桂北地区，规范内容涵盖绿色食品脐橙生产的产地环境、品种砧木选择、栽植技术、田间管理、采摘、生产废弃物处理、贮运和生产记录等全流程。</w:t>
      </w:r>
    </w:p>
    <w:p w14:paraId="7A259512">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b/>
          <w:bCs/>
          <w:color w:val="000000"/>
          <w:kern w:val="0"/>
          <w:sz w:val="32"/>
          <w:szCs w:val="32"/>
        </w:rPr>
        <w:t>规范性引用文件</w:t>
      </w:r>
      <w:r>
        <w:rPr>
          <w:rFonts w:ascii="Times New Roman" w:hAnsi="Times New Roman" w:eastAsia="仿宋_GB2312" w:cs="Times New Roman"/>
          <w:color w:val="000000"/>
          <w:kern w:val="0"/>
          <w:sz w:val="32"/>
          <w:szCs w:val="32"/>
        </w:rPr>
        <w:t>：列出标准编制和实施过程中所引用的国家、行业现行有效标准，包括柑桔苗木检疫、苗木质量、脐橙产品、绿色食品产地环境、农药使用、肥料使用、柑橘贮藏、绿色食品包装和贮运等方面的标准，确保标准内容的规范性和衔接性。</w:t>
      </w:r>
    </w:p>
    <w:p w14:paraId="08938767">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b/>
          <w:bCs/>
          <w:color w:val="000000"/>
          <w:kern w:val="0"/>
          <w:sz w:val="32"/>
          <w:szCs w:val="32"/>
        </w:rPr>
        <w:t>产地环境</w:t>
      </w:r>
      <w:r>
        <w:rPr>
          <w:rFonts w:ascii="Times New Roman" w:hAnsi="Times New Roman" w:eastAsia="仿宋_GB2312" w:cs="Times New Roman"/>
          <w:color w:val="000000"/>
          <w:kern w:val="0"/>
          <w:sz w:val="32"/>
          <w:szCs w:val="32"/>
        </w:rPr>
        <w:t>：从气候条件、环境质量、建园模式三个方面明确要求，规定年平均温度、极端低温、日照时长等气候指标，土层厚度、有机质含量、土壤 pH 值等土壤指标，以及果园与污染源、检疫性病虫害果园的距离要求；推荐 “山顶戴帽、山脚穿靴” 的生态建园模式，保护果园生态环境</w:t>
      </w:r>
      <w:r>
        <w:rPr>
          <w:rFonts w:hint="eastAsia" w:ascii="Times New Roman" w:hAnsi="Times New Roman" w:eastAsia="仿宋_GB2312" w:cs="Times New Roman"/>
          <w:color w:val="000000"/>
          <w:kern w:val="0"/>
          <w:sz w:val="32"/>
          <w:szCs w:val="32"/>
        </w:rPr>
        <w:t>。</w:t>
      </w:r>
    </w:p>
    <w:p w14:paraId="627E6CB2">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4.</w:t>
      </w:r>
      <w:r>
        <w:rPr>
          <w:rFonts w:ascii="Times New Roman" w:hAnsi="Times New Roman" w:eastAsia="仿宋_GB2312" w:cs="Times New Roman"/>
          <w:b/>
          <w:bCs/>
          <w:color w:val="000000"/>
          <w:kern w:val="0"/>
          <w:sz w:val="32"/>
          <w:szCs w:val="32"/>
        </w:rPr>
        <w:t>品种和砧木选择</w:t>
      </w:r>
      <w:r>
        <w:rPr>
          <w:rFonts w:ascii="Times New Roman" w:hAnsi="Times New Roman" w:eastAsia="仿宋_GB2312" w:cs="Times New Roman"/>
          <w:color w:val="000000"/>
          <w:kern w:val="0"/>
          <w:sz w:val="32"/>
          <w:szCs w:val="32"/>
        </w:rPr>
        <w:t>：明确品种选用需兼顾丰产、质优、适应性强，合理配置早、中、晚熟品种，并规定晚熟品种的种植温度限制；根据土壤酸碱性确定适宜的砧木类型，同时明确苗木质量的具体指标，要求苗木检疫和质量符合相关国家标准。</w:t>
      </w:r>
    </w:p>
    <w:p w14:paraId="0675E252">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5.</w:t>
      </w:r>
      <w:r>
        <w:rPr>
          <w:rFonts w:ascii="Times New Roman" w:hAnsi="Times New Roman" w:eastAsia="仿宋_GB2312" w:cs="Times New Roman"/>
          <w:b/>
          <w:bCs/>
          <w:color w:val="000000"/>
          <w:kern w:val="0"/>
          <w:sz w:val="32"/>
          <w:szCs w:val="32"/>
        </w:rPr>
        <w:t>栽植技术</w:t>
      </w:r>
      <w:r>
        <w:rPr>
          <w:rFonts w:ascii="Times New Roman" w:hAnsi="Times New Roman" w:eastAsia="仿宋_GB2312" w:cs="Times New Roman"/>
          <w:color w:val="000000"/>
          <w:kern w:val="0"/>
          <w:sz w:val="32"/>
          <w:szCs w:val="32"/>
        </w:rPr>
        <w:t>：详细规定苗木假植的时间、营养土配置、假植容器选择及假植苗管理要求；明确栽植时期、栽植密度，重点规范采用 “三大一免” 轻简化栽培技术的定植方法，包括定植前准备、基肥施用、定植操作和定植后管理等内容</w:t>
      </w:r>
    </w:p>
    <w:p w14:paraId="6BEE6933">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6.</w:t>
      </w:r>
      <w:r>
        <w:rPr>
          <w:rFonts w:ascii="Times New Roman" w:hAnsi="Times New Roman" w:eastAsia="仿宋_GB2312" w:cs="Times New Roman"/>
          <w:b/>
          <w:bCs/>
          <w:color w:val="000000"/>
          <w:kern w:val="0"/>
          <w:sz w:val="32"/>
          <w:szCs w:val="32"/>
        </w:rPr>
        <w:t>田间管理</w:t>
      </w:r>
      <w:r>
        <w:rPr>
          <w:rFonts w:ascii="Times New Roman" w:hAnsi="Times New Roman" w:eastAsia="仿宋_GB2312" w:cs="Times New Roman"/>
          <w:color w:val="000000"/>
          <w:kern w:val="0"/>
          <w:sz w:val="32"/>
          <w:szCs w:val="32"/>
        </w:rPr>
        <w:t>：作为标准的核心内容，涵盖土壤管理、肥料管理、水分管理、树体管理、花果管理、冻害管理、病虫害防治七个方面。明确间作、生草栽培的土壤管理要求；规定施肥原则、施肥技术、施肥量和施肥时期，区分幼树和结果树的不同施肥要求；明确灌溉、排水的时机和方式；规范树形要求、修剪时期、程度和要点，区分不同树龄的修剪方法；提出促花、保花保果、果实套袋的花果管理措施；制定树干刷白、培土覆盖等冻害防控措施；确立 “预防为主，综合防治” 的病虫害防治原则，明确植物检疫、农业防治、物理防治、生物防治、化学防治的具体方法，并给出主要病虫草害的化学防治方案。</w:t>
      </w:r>
    </w:p>
    <w:p w14:paraId="5B997F21">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7.</w:t>
      </w:r>
      <w:r>
        <w:rPr>
          <w:rFonts w:ascii="Times New Roman" w:hAnsi="Times New Roman" w:eastAsia="仿宋_GB2312" w:cs="Times New Roman"/>
          <w:b/>
          <w:bCs/>
          <w:color w:val="000000"/>
          <w:kern w:val="0"/>
          <w:sz w:val="32"/>
          <w:szCs w:val="32"/>
        </w:rPr>
        <w:t>采摘</w:t>
      </w:r>
      <w:r>
        <w:rPr>
          <w:rFonts w:ascii="Times New Roman" w:hAnsi="Times New Roman" w:eastAsia="仿宋_GB2312" w:cs="Times New Roman"/>
          <w:color w:val="000000"/>
          <w:kern w:val="0"/>
          <w:sz w:val="32"/>
          <w:szCs w:val="32"/>
        </w:rPr>
        <w:t>：规定果实采摘的时期判定指标，明确人工采摘的操作方法、采摘注意事项，以及采后分级分等、洗果打蜡等处理要求，确保采摘和采后处理环节不影响果实品质。</w:t>
      </w:r>
    </w:p>
    <w:p w14:paraId="39E83148">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8.</w:t>
      </w:r>
      <w:r>
        <w:rPr>
          <w:rFonts w:ascii="Times New Roman" w:hAnsi="Times New Roman" w:eastAsia="仿宋_GB2312" w:cs="Times New Roman"/>
          <w:b/>
          <w:bCs/>
          <w:color w:val="000000"/>
          <w:kern w:val="0"/>
          <w:sz w:val="32"/>
          <w:szCs w:val="32"/>
        </w:rPr>
        <w:t>生产废弃物处理</w:t>
      </w:r>
      <w:r>
        <w:rPr>
          <w:rFonts w:ascii="Times New Roman" w:hAnsi="Times New Roman" w:eastAsia="仿宋_GB2312" w:cs="Times New Roman"/>
          <w:color w:val="000000"/>
          <w:kern w:val="0"/>
          <w:sz w:val="32"/>
          <w:szCs w:val="32"/>
        </w:rPr>
        <w:t>：要求对地膜、农药包装袋、果袋等农业生产废弃物统一收集、集中无害化处理，秸秆和枯枝落叶结合清园进行无害化处理，保护农业生态环境。</w:t>
      </w:r>
    </w:p>
    <w:p w14:paraId="24994A3C">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9.</w:t>
      </w:r>
      <w:r>
        <w:rPr>
          <w:rFonts w:ascii="Times New Roman" w:hAnsi="Times New Roman" w:eastAsia="仿宋_GB2312" w:cs="Times New Roman"/>
          <w:b/>
          <w:bCs/>
          <w:color w:val="000000"/>
          <w:kern w:val="0"/>
          <w:sz w:val="32"/>
          <w:szCs w:val="32"/>
        </w:rPr>
        <w:t>贮运</w:t>
      </w:r>
      <w:r>
        <w:rPr>
          <w:rFonts w:ascii="Times New Roman" w:hAnsi="Times New Roman" w:eastAsia="仿宋_GB2312" w:cs="Times New Roman"/>
          <w:color w:val="000000"/>
          <w:kern w:val="0"/>
          <w:sz w:val="32"/>
          <w:szCs w:val="32"/>
        </w:rPr>
        <w:t>：明确脐橙产品的标志、包装、运输与贮藏需符合绿色食品包装和贮运的相关国家标准，确保贮运环节产品质量安全。</w:t>
      </w:r>
    </w:p>
    <w:p w14:paraId="52EA416F">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10.</w:t>
      </w:r>
      <w:r>
        <w:rPr>
          <w:rFonts w:ascii="Times New Roman" w:hAnsi="Times New Roman" w:eastAsia="仿宋_GB2312" w:cs="Times New Roman"/>
          <w:b/>
          <w:bCs/>
          <w:color w:val="000000"/>
          <w:kern w:val="0"/>
          <w:sz w:val="32"/>
          <w:szCs w:val="32"/>
        </w:rPr>
        <w:t>生产记录</w:t>
      </w:r>
      <w:r>
        <w:rPr>
          <w:rFonts w:ascii="Times New Roman" w:hAnsi="Times New Roman" w:eastAsia="仿宋_GB2312" w:cs="Times New Roman"/>
          <w:color w:val="000000"/>
          <w:kern w:val="0"/>
          <w:sz w:val="32"/>
          <w:szCs w:val="32"/>
        </w:rPr>
        <w:t>：要求建立绿色食品脐橙生产档案，详细记录产地环境、生产技术、肥水管理、病虫害防治、采收及采后处理等情况，且生产记录保存 3 年以上，实现产品质量可追溯。</w:t>
      </w:r>
    </w:p>
    <w:p w14:paraId="6A7366CA">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此外，本标准设置资料性附录，给出赣南湘南桂北地区绿色食品脐橙生产主要病虫草害的化学防治方案，明确防治对象、防治时期、农药名称、使用剂量、施药方法和安全间隔期，为病虫害绿色化学防治提供具体技术指导。</w:t>
      </w:r>
    </w:p>
    <w:p w14:paraId="058C8E76">
      <w:pPr>
        <w:spacing w:line="600" w:lineRule="exact"/>
        <w:ind w:firstLine="640" w:firstLineChars="200"/>
        <w:jc w:val="left"/>
        <w:rPr>
          <w:rFonts w:ascii="黑体" w:hAnsi="黑体" w:eastAsia="黑体" w:cs="Times New Roman"/>
          <w:color w:val="000000"/>
          <w:kern w:val="0"/>
          <w:sz w:val="32"/>
          <w:szCs w:val="32"/>
        </w:rPr>
      </w:pPr>
      <w:r>
        <w:rPr>
          <w:rFonts w:ascii="黑体" w:hAnsi="黑体" w:eastAsia="黑体" w:cs="Times New Roman"/>
          <w:color w:val="000000"/>
          <w:kern w:val="0"/>
          <w:sz w:val="32"/>
          <w:szCs w:val="32"/>
        </w:rPr>
        <w:t>五、采用国际标准和国外先进标准的程度，以及与国际、国外同类标准水平的对比情况</w:t>
      </w:r>
    </w:p>
    <w:p w14:paraId="0A41763E">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本标准主要依据我国绿色食品标准体系和赣南湘南桂北地区脐橙生产实际编制，</w:t>
      </w:r>
      <w:r>
        <w:rPr>
          <w:rFonts w:ascii="Times New Roman" w:hAnsi="Times New Roman" w:eastAsia="仿宋_GB2312" w:cs="Times New Roman"/>
          <w:b/>
          <w:bCs/>
          <w:color w:val="000000"/>
          <w:kern w:val="0"/>
          <w:sz w:val="32"/>
          <w:szCs w:val="32"/>
        </w:rPr>
        <w:t>未涉及国际标准和国外先进标准的采标情况</w:t>
      </w:r>
      <w:r>
        <w:rPr>
          <w:rFonts w:ascii="Times New Roman" w:hAnsi="Times New Roman" w:eastAsia="仿宋_GB2312" w:cs="Times New Roman"/>
          <w:color w:val="000000"/>
          <w:kern w:val="0"/>
          <w:sz w:val="32"/>
          <w:szCs w:val="32"/>
        </w:rPr>
        <w:t>。</w:t>
      </w:r>
    </w:p>
    <w:p w14:paraId="2D1D3FE8">
      <w:pPr>
        <w:spacing w:line="600" w:lineRule="exact"/>
        <w:ind w:firstLine="640" w:firstLineChars="200"/>
        <w:jc w:val="left"/>
        <w:rPr>
          <w:rFonts w:ascii="黑体" w:hAnsi="黑体" w:eastAsia="黑体" w:cs="Times New Roman"/>
          <w:color w:val="000000"/>
          <w:kern w:val="0"/>
          <w:sz w:val="32"/>
          <w:szCs w:val="32"/>
        </w:rPr>
      </w:pPr>
      <w:r>
        <w:rPr>
          <w:rFonts w:ascii="黑体" w:hAnsi="黑体" w:eastAsia="黑体" w:cs="Times New Roman"/>
          <w:color w:val="000000"/>
          <w:kern w:val="0"/>
          <w:sz w:val="32"/>
          <w:szCs w:val="32"/>
        </w:rPr>
        <w:t>六、标准涉及的相关知识产权情况</w:t>
      </w:r>
    </w:p>
    <w:p w14:paraId="20BF19F2">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无。</w:t>
      </w:r>
    </w:p>
    <w:p w14:paraId="14505C64">
      <w:pPr>
        <w:spacing w:line="600" w:lineRule="exact"/>
        <w:ind w:firstLine="640" w:firstLineChars="200"/>
        <w:jc w:val="left"/>
        <w:rPr>
          <w:rFonts w:ascii="黑体" w:hAnsi="黑体" w:eastAsia="黑体" w:cs="Times New Roman"/>
          <w:color w:val="000000"/>
          <w:kern w:val="0"/>
          <w:sz w:val="32"/>
          <w:szCs w:val="32"/>
        </w:rPr>
      </w:pPr>
      <w:r>
        <w:rPr>
          <w:rFonts w:ascii="黑体" w:hAnsi="黑体" w:eastAsia="黑体" w:cs="Times New Roman"/>
          <w:color w:val="000000"/>
          <w:kern w:val="0"/>
          <w:sz w:val="32"/>
          <w:szCs w:val="32"/>
        </w:rPr>
        <w:t>七、与现行有关法律法规和强制性标准的关系</w:t>
      </w:r>
    </w:p>
    <w:p w14:paraId="3DD5B7F4">
      <w:pPr>
        <w:widowControl/>
        <w:spacing w:line="600" w:lineRule="exact"/>
        <w:ind w:firstLine="640" w:firstLineChars="200"/>
        <w:jc w:val="left"/>
        <w:outlineLvl w:val="1"/>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无。</w:t>
      </w:r>
    </w:p>
    <w:p w14:paraId="11266855">
      <w:pPr>
        <w:spacing w:line="600" w:lineRule="exact"/>
        <w:ind w:firstLine="640" w:firstLineChars="200"/>
        <w:jc w:val="left"/>
        <w:rPr>
          <w:rFonts w:ascii="黑体" w:hAnsi="黑体" w:eastAsia="黑体" w:cs="Times New Roman"/>
          <w:color w:val="000000"/>
          <w:kern w:val="0"/>
          <w:sz w:val="32"/>
          <w:szCs w:val="32"/>
        </w:rPr>
      </w:pPr>
      <w:r>
        <w:rPr>
          <w:rFonts w:ascii="黑体" w:hAnsi="黑体" w:eastAsia="黑体" w:cs="Times New Roman"/>
          <w:color w:val="000000"/>
          <w:kern w:val="0"/>
          <w:sz w:val="32"/>
          <w:szCs w:val="32"/>
        </w:rPr>
        <w:t>八、重大分歧意见的处理经过和依据</w:t>
      </w:r>
    </w:p>
    <w:p w14:paraId="5F74683A">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无。</w:t>
      </w:r>
    </w:p>
    <w:p w14:paraId="59E2AE31">
      <w:pPr>
        <w:spacing w:line="276" w:lineRule="auto"/>
        <w:jc w:val="left"/>
        <w:rPr>
          <w:rFonts w:ascii="仿宋" w:hAnsi="仿宋" w:eastAsia="仿宋" w:cs="Times New Roman"/>
          <w:kern w:val="0"/>
          <w:sz w:val="32"/>
          <w:szCs w:val="32"/>
        </w:rPr>
      </w:pPr>
    </w:p>
    <w:p w14:paraId="1A674C0B">
      <w:pPr>
        <w:spacing w:line="276" w:lineRule="auto"/>
        <w:ind w:right="420"/>
        <w:jc w:val="right"/>
        <w:rPr>
          <w:rFonts w:ascii="仿宋" w:hAnsi="仿宋" w:eastAsia="仿宋" w:cs="Times New Roman"/>
          <w:kern w:val="0"/>
          <w:sz w:val="32"/>
          <w:szCs w:val="32"/>
        </w:rPr>
      </w:pPr>
      <w:r>
        <w:rPr>
          <w:rFonts w:hint="eastAsia" w:ascii="仿宋" w:hAnsi="仿宋" w:eastAsia="仿宋" w:cs="Times New Roman"/>
          <w:kern w:val="0"/>
          <w:sz w:val="32"/>
          <w:szCs w:val="32"/>
        </w:rPr>
        <w:t>标准起草组</w:t>
      </w:r>
    </w:p>
    <w:p w14:paraId="083B1AC3">
      <w:pPr>
        <w:spacing w:line="276" w:lineRule="auto"/>
        <w:jc w:val="right"/>
        <w:rPr>
          <w:rFonts w:ascii="仿宋" w:hAnsi="仿宋" w:eastAsia="仿宋" w:cs="Times New Roman"/>
          <w:kern w:val="0"/>
          <w:sz w:val="32"/>
          <w:szCs w:val="32"/>
        </w:rPr>
      </w:pPr>
      <w:r>
        <w:rPr>
          <w:rFonts w:hint="eastAsia" w:ascii="仿宋" w:hAnsi="仿宋" w:eastAsia="仿宋" w:cs="Times New Roman"/>
          <w:kern w:val="0"/>
          <w:sz w:val="32"/>
          <w:szCs w:val="32"/>
        </w:rPr>
        <w:t>2</w:t>
      </w:r>
      <w:r>
        <w:rPr>
          <w:rFonts w:ascii="仿宋" w:hAnsi="仿宋" w:eastAsia="仿宋" w:cs="Times New Roman"/>
          <w:kern w:val="0"/>
          <w:sz w:val="32"/>
          <w:szCs w:val="32"/>
        </w:rPr>
        <w:t>02</w:t>
      </w:r>
      <w:r>
        <w:rPr>
          <w:rFonts w:hint="eastAsia" w:ascii="仿宋" w:hAnsi="仿宋" w:eastAsia="仿宋" w:cs="Times New Roman"/>
          <w:kern w:val="0"/>
          <w:sz w:val="32"/>
          <w:szCs w:val="32"/>
        </w:rPr>
        <w:t>6年3月31日</w:t>
      </w:r>
    </w:p>
    <w:p w14:paraId="49A04152">
      <w:pPr>
        <w:spacing w:line="600" w:lineRule="exact"/>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ED9"/>
    <w:rsid w:val="00073852"/>
    <w:rsid w:val="00161F5F"/>
    <w:rsid w:val="00431426"/>
    <w:rsid w:val="004F1578"/>
    <w:rsid w:val="005450B1"/>
    <w:rsid w:val="00677492"/>
    <w:rsid w:val="00712822"/>
    <w:rsid w:val="0079006E"/>
    <w:rsid w:val="00856334"/>
    <w:rsid w:val="00A51B59"/>
    <w:rsid w:val="00CF34D3"/>
    <w:rsid w:val="00D52ED9"/>
    <w:rsid w:val="00D61F1C"/>
    <w:rsid w:val="00DB2F4A"/>
    <w:rsid w:val="65DE45BD"/>
    <w:rsid w:val="7B0D099A"/>
    <w:rsid w:val="7B504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bCs/>
    </w:rPr>
  </w:style>
  <w:style w:type="character" w:customStyle="1" w:styleId="10">
    <w:name w:val="页眉 Char"/>
    <w:basedOn w:val="8"/>
    <w:link w:val="6"/>
    <w:semiHidden/>
    <w:qFormat/>
    <w:uiPriority w:val="99"/>
    <w:rPr>
      <w:sz w:val="18"/>
      <w:szCs w:val="18"/>
    </w:rPr>
  </w:style>
  <w:style w:type="character" w:customStyle="1" w:styleId="11">
    <w:name w:val="页脚 Char"/>
    <w:basedOn w:val="8"/>
    <w:link w:val="5"/>
    <w:semiHidden/>
    <w:qFormat/>
    <w:uiPriority w:val="99"/>
    <w:rPr>
      <w:sz w:val="18"/>
      <w:szCs w:val="18"/>
    </w:rPr>
  </w:style>
  <w:style w:type="character" w:customStyle="1" w:styleId="12">
    <w:name w:val="标题 1 Char"/>
    <w:basedOn w:val="8"/>
    <w:link w:val="2"/>
    <w:qFormat/>
    <w:uiPriority w:val="9"/>
    <w:rPr>
      <w:rFonts w:ascii="宋体" w:hAnsi="宋体" w:eastAsia="宋体" w:cs="宋体"/>
      <w:b/>
      <w:bCs/>
      <w:kern w:val="36"/>
      <w:sz w:val="48"/>
      <w:szCs w:val="48"/>
    </w:rPr>
  </w:style>
  <w:style w:type="character" w:customStyle="1" w:styleId="13">
    <w:name w:val="标题 2 Char"/>
    <w:basedOn w:val="8"/>
    <w:link w:val="3"/>
    <w:qFormat/>
    <w:uiPriority w:val="9"/>
    <w:rPr>
      <w:rFonts w:ascii="宋体" w:hAnsi="宋体" w:eastAsia="宋体" w:cs="宋体"/>
      <w:b/>
      <w:bCs/>
      <w:kern w:val="0"/>
      <w:sz w:val="36"/>
      <w:szCs w:val="36"/>
    </w:rPr>
  </w:style>
  <w:style w:type="character" w:customStyle="1" w:styleId="14">
    <w:name w:val="标题 3 Char"/>
    <w:basedOn w:val="8"/>
    <w:link w:val="4"/>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4151</Words>
  <Characters>4190</Characters>
  <Lines>30</Lines>
  <Paragraphs>8</Paragraphs>
  <TotalTime>0</TotalTime>
  <ScaleCrop>false</ScaleCrop>
  <LinksUpToDate>false</LinksUpToDate>
  <CharactersWithSpaces>4222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2026-03-30T06:08:00Z</dcterms:created>
  <dc:creator>YangZH</dc:creator>
  <cp:lastModifiedBy>房正</cp:lastModifiedBy>
  <dcterms:modified xsi:type="dcterms:W3CDTF">2026-04-15T02:18:32Z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3125694ABC4D446C988C59319F3B5D14_13</vt:lpwstr>
  </property>
  <property fmtid="{D5CDD505-2E9C-101B-9397-08002B2CF9AE}" pid="4" name="KSOTemplateDocerSaveRecord">
    <vt:lpwstr>eyJoZGlkIjoiMGUyOGZlMzdlZWEyMGFlYzc0ZWE1MGJlZjA4NmY3NTMiLCJ1c2VySWQiOiIyNzM3NDc2MDMifQ==</vt:lpwstr>
  </property>
</Properties>
</file>