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14A61">
      <w:pPr>
        <w:pStyle w:val="17"/>
        <w:rPr>
          <w:rFonts w:hint="default"/>
          <w:color w:val="auto"/>
        </w:rPr>
      </w:pPr>
      <w:r>
        <w:rPr>
          <w:color w:val="auto"/>
        </w:rPr>
        <w:t>中国绿色食品协会团体标准</w:t>
      </w:r>
    </w:p>
    <w:p w14:paraId="597BC5EA">
      <w:pPr>
        <w:pStyle w:val="21"/>
        <w:framePr w:x="1470" w:y="3511"/>
        <w:rPr>
          <w:rFonts w:hint="eastAsia" w:eastAsia="黑体"/>
          <w:color w:val="auto"/>
          <w:lang w:eastAsia="zh-CN"/>
          <w14:shadow w14:blurRad="50800" w14:dist="38100" w14:dir="2700000" w14:sx="100000" w14:sy="100000" w14:kx="0" w14:ky="0" w14:algn="tl">
            <w14:srgbClr w14:val="000000">
              <w14:alpha w14:val="60000"/>
            </w14:srgbClr>
          </w14:shadow>
        </w:rPr>
      </w:pPr>
      <w:r>
        <w:rPr>
          <w:color w:val="auto"/>
          <w14:shadow w14:blurRad="50800" w14:dist="38100" w14:dir="2700000" w14:sx="100000" w14:sy="100000" w14:kx="0" w14:ky="0" w14:algn="tl">
            <w14:srgbClr w14:val="000000">
              <w14:alpha w14:val="60000"/>
            </w14:srgbClr>
          </w14:shadow>
        </w:rPr>
        <w:t>T/CGFA0</w:t>
      </w:r>
      <w:r>
        <w:rPr>
          <w:rFonts w:hint="eastAsia"/>
          <w:color w:val="auto"/>
          <w:lang w:val="en-US" w:eastAsia="zh-CN"/>
          <w14:shadow w14:blurRad="50800" w14:dist="38100" w14:dir="2700000" w14:sx="100000" w14:sy="100000" w14:kx="0" w14:ky="0" w14:algn="tl">
            <w14:srgbClr w14:val="000000">
              <w14:alpha w14:val="60000"/>
            </w14:srgbClr>
          </w14:shadow>
        </w:rPr>
        <w:t>XX</w:t>
      </w:r>
      <w:r>
        <w:rPr>
          <w:color w:val="auto"/>
          <w14:shadow w14:blurRad="50800" w14:dist="38100" w14:dir="2700000" w14:sx="100000" w14:sy="100000" w14:kx="0" w14:ky="0" w14:algn="tl">
            <w14:srgbClr w14:val="000000">
              <w14:alpha w14:val="60000"/>
            </w14:srgbClr>
          </w14:shadow>
        </w:rPr>
        <w:t>-202</w:t>
      </w:r>
      <w:r>
        <w:rPr>
          <w:rFonts w:hint="eastAsia"/>
          <w:color w:val="auto"/>
          <w:lang w:val="en-US" w:eastAsia="zh-CN"/>
          <w14:shadow w14:blurRad="50800" w14:dist="38100" w14:dir="2700000" w14:sx="100000" w14:sy="100000" w14:kx="0" w14:ky="0" w14:algn="tl">
            <w14:srgbClr w14:val="000000">
              <w14:alpha w14:val="60000"/>
            </w14:srgbClr>
          </w14:shadow>
        </w:rPr>
        <w:t>6</w:t>
      </w:r>
    </w:p>
    <w:p w14:paraId="4E7AAABA">
      <w:pPr>
        <w:pStyle w:val="20"/>
        <w:framePr w:x="1470" w:y="3511"/>
        <w:rPr>
          <w:rFonts w:hint="default"/>
          <w:color w:val="auto"/>
          <w14:shadow w14:blurRad="50800" w14:dist="38100" w14:dir="2700000" w14:sx="100000" w14:sy="100000" w14:kx="0" w14:ky="0" w14:algn="tl">
            <w14:srgbClr w14:val="000000">
              <w14:alpha w14:val="60000"/>
            </w14:srgbClr>
          </w14:shadow>
        </w:rPr>
      </w:pPr>
    </w:p>
    <w:tbl>
      <w:tblPr>
        <w:tblStyle w:val="1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3FEAD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741" w:type="dxa"/>
            <w:tcBorders>
              <w:top w:val="single" w:color="auto" w:sz="8" w:space="0"/>
            </w:tcBorders>
          </w:tcPr>
          <w:p w14:paraId="27235F7D">
            <w:pPr>
              <w:pStyle w:val="18"/>
              <w:rPr>
                <w:rFonts w:hint="default" w:hAnsiTheme="minorHAnsi" w:eastAsiaTheme="minorEastAsia" w:cstheme="minorBidi"/>
                <w:color w:val="auto"/>
                <w:sz w:val="10"/>
              </w:rPr>
            </w:pPr>
          </w:p>
        </w:tc>
      </w:tr>
    </w:tbl>
    <w:p w14:paraId="15E2EF44">
      <w:pPr>
        <w:framePr w:w="9639" w:h="6974" w:hRule="exact" w:wrap="around" w:vAnchor="page" w:hAnchor="page" w:x="1419" w:y="6408"/>
        <w:spacing w:line="560" w:lineRule="exact"/>
        <w:jc w:val="center"/>
        <w:rPr>
          <w:rFonts w:ascii="黑体" w:hAnsi="黑体" w:eastAsia="黑体" w:cs="华文中宋"/>
          <w:bCs/>
          <w:color w:val="auto"/>
          <w:sz w:val="48"/>
          <w:szCs w:val="48"/>
        </w:rPr>
      </w:pPr>
      <w:bookmarkStart w:id="0" w:name="OLE_LINK9"/>
      <w:bookmarkStart w:id="1" w:name="OLE_LINK10"/>
      <w:r>
        <w:rPr>
          <w:rFonts w:hint="eastAsia" w:ascii="黑体" w:hAnsi="黑体" w:eastAsia="黑体" w:cs="华文中宋"/>
          <w:bCs/>
          <w:color w:val="auto"/>
          <w:sz w:val="48"/>
          <w:szCs w:val="48"/>
        </w:rPr>
        <w:t>绿色食品</w:t>
      </w:r>
      <w:r>
        <w:rPr>
          <w:rFonts w:hint="eastAsia" w:ascii="黑体" w:hAnsi="黑体" w:eastAsia="黑体" w:cs="华文中宋"/>
          <w:bCs/>
          <w:color w:val="auto"/>
          <w:sz w:val="48"/>
          <w:szCs w:val="48"/>
          <w:lang w:val="en-US" w:eastAsia="zh-CN"/>
        </w:rPr>
        <w:t xml:space="preserve"> </w:t>
      </w:r>
      <w:r>
        <w:rPr>
          <w:rFonts w:hint="eastAsia" w:ascii="黑体" w:hAnsi="黑体" w:eastAsia="黑体" w:cs="华文中宋"/>
          <w:bCs/>
          <w:color w:val="auto"/>
          <w:sz w:val="48"/>
          <w:szCs w:val="48"/>
        </w:rPr>
        <w:t>南方地区秋大豆生产操作规程</w:t>
      </w:r>
    </w:p>
    <w:bookmarkEnd w:id="0"/>
    <w:bookmarkEnd w:id="1"/>
    <w:p w14:paraId="1280AE68">
      <w:pPr>
        <w:framePr w:w="9639" w:h="6974" w:hRule="exact" w:wrap="around" w:vAnchor="page" w:hAnchor="page" w:x="1419" w:y="6408"/>
        <w:spacing w:line="560" w:lineRule="exact"/>
        <w:jc w:val="center"/>
        <w:rPr>
          <w:rFonts w:ascii="Times New Roman" w:hAnsi="Times New Roman" w:eastAsia="华文中宋" w:cs="Times New Roman"/>
          <w:bCs/>
          <w:color w:val="auto"/>
          <w:sz w:val="24"/>
          <w:szCs w:val="24"/>
        </w:rPr>
      </w:pPr>
      <w:r>
        <w:rPr>
          <w:rFonts w:hint="eastAsia" w:ascii="Times New Roman" w:hAnsi="Times New Roman" w:eastAsia="华文中宋" w:cs="Times New Roman"/>
          <w:bCs/>
          <w:color w:val="auto"/>
          <w:sz w:val="24"/>
          <w:szCs w:val="24"/>
        </w:rPr>
        <w:t>Green Food</w:t>
      </w:r>
      <w:r>
        <w:rPr>
          <w:rFonts w:ascii="Times New Roman" w:hAnsi="Times New Roman" w:eastAsia="华文中宋" w:cs="Times New Roman"/>
          <w:bCs/>
          <w:color w:val="auto"/>
          <w:sz w:val="24"/>
          <w:szCs w:val="24"/>
        </w:rPr>
        <w:t xml:space="preserve"> </w:t>
      </w:r>
      <w:r>
        <w:rPr>
          <w:rFonts w:hint="eastAsia"/>
          <w:color w:val="auto"/>
        </w:rPr>
        <w:t>– Code of Practice for Autumn Soybean Production in the Southern Region</w:t>
      </w:r>
    </w:p>
    <w:p w14:paraId="2D6EC037">
      <w:pPr>
        <w:framePr w:w="9639" w:h="6974" w:hRule="exact" w:wrap="around" w:vAnchor="page" w:hAnchor="page" w:x="1419" w:y="6408"/>
        <w:rPr>
          <w:color w:val="auto"/>
        </w:rPr>
      </w:pPr>
    </w:p>
    <w:p w14:paraId="67475DA8">
      <w:pPr>
        <w:pStyle w:val="23"/>
        <w:rPr>
          <w:rFonts w:hint="default"/>
          <w:color w:val="auto"/>
        </w:rPr>
      </w:pPr>
    </w:p>
    <w:p w14:paraId="319E09AD">
      <w:pPr>
        <w:pStyle w:val="23"/>
        <w:rPr>
          <w:rFonts w:hint="eastAsia" w:eastAsia="黑体"/>
          <w:color w:val="auto"/>
          <w:sz w:val="36"/>
          <w:szCs w:val="22"/>
          <w:lang w:eastAsia="zh-CN"/>
        </w:rPr>
      </w:pPr>
      <w:r>
        <w:rPr>
          <w:rFonts w:hint="eastAsia"/>
          <w:color w:val="auto"/>
          <w:sz w:val="36"/>
          <w:szCs w:val="22"/>
          <w:lang w:eastAsia="zh-CN"/>
        </w:rPr>
        <w:t>（</w:t>
      </w:r>
      <w:r>
        <w:rPr>
          <w:rFonts w:hint="eastAsia"/>
          <w:color w:val="auto"/>
          <w:sz w:val="36"/>
          <w:szCs w:val="22"/>
          <w:lang w:val="en-US" w:eastAsia="zh-CN"/>
        </w:rPr>
        <w:t>征求意见稿</w:t>
      </w:r>
      <w:r>
        <w:rPr>
          <w:rFonts w:hint="eastAsia"/>
          <w:color w:val="auto"/>
          <w:sz w:val="36"/>
          <w:szCs w:val="22"/>
          <w:lang w:eastAsia="zh-CN"/>
        </w:rPr>
        <w:t>）</w:t>
      </w:r>
    </w:p>
    <w:tbl>
      <w:tblPr>
        <w:tblStyle w:val="10"/>
        <w:tblW w:w="104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74"/>
        <w:gridCol w:w="5508"/>
      </w:tblGrid>
      <w:tr w14:paraId="3CA5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exact"/>
        </w:trPr>
        <w:tc>
          <w:tcPr>
            <w:tcW w:w="4974" w:type="dxa"/>
            <w:tcBorders>
              <w:bottom w:val="single" w:color="auto" w:sz="8" w:space="0"/>
            </w:tcBorders>
            <w:tcMar>
              <w:left w:w="57" w:type="dxa"/>
              <w:bottom w:w="28" w:type="dxa"/>
            </w:tcMar>
          </w:tcPr>
          <w:p w14:paraId="63908609">
            <w:pPr>
              <w:pStyle w:val="19"/>
              <w:rPr>
                <w:rFonts w:hint="default" w:hAnsiTheme="minorHAnsi" w:cstheme="minorBidi"/>
                <w:color w:val="auto"/>
              </w:rPr>
            </w:pPr>
            <w:r>
              <w:rPr>
                <w:rFonts w:hAnsiTheme="minorHAnsi" w:cstheme="minorBidi"/>
                <w:color w:val="auto"/>
              </w:rPr>
              <w:t>202</w:t>
            </w:r>
            <w:r>
              <w:rPr>
                <w:rFonts w:hint="eastAsia" w:hAnsiTheme="minorHAnsi" w:cstheme="minorBidi"/>
                <w:color w:val="auto"/>
                <w:lang w:val="en-US" w:eastAsia="zh-CN"/>
              </w:rPr>
              <w:t>6</w:t>
            </w:r>
            <w:r>
              <w:rPr>
                <w:rFonts w:hAnsiTheme="minorHAnsi" w:cstheme="minorBidi"/>
                <w:color w:val="auto"/>
              </w:rPr>
              <w:t xml:space="preserve"> </w:t>
            </w:r>
            <w:r>
              <w:rPr>
                <w:rFonts w:ascii="宋体" w:hAnsi="宋体" w:eastAsia="宋体" w:cs="宋体"/>
                <w:color w:val="auto"/>
              </w:rPr>
              <w:t>–</w:t>
            </w:r>
            <w:r>
              <w:rPr>
                <w:rFonts w:hint="eastAsia" w:eastAsia="宋体" w:hAnsiTheme="minorHAnsi" w:cstheme="minorBidi"/>
                <w:color w:val="auto"/>
                <w:lang w:val="en-US" w:eastAsia="zh-CN"/>
              </w:rPr>
              <w:t>X</w:t>
            </w:r>
            <w:r>
              <w:rPr>
                <w:rFonts w:ascii="宋体" w:hAnsi="宋体" w:eastAsia="宋体" w:cs="宋体"/>
                <w:color w:val="auto"/>
              </w:rPr>
              <w:t xml:space="preserve">– </w:t>
            </w:r>
            <w:r>
              <w:rPr>
                <w:rFonts w:hint="eastAsia" w:eastAsia="宋体" w:hAnsiTheme="minorHAnsi" w:cstheme="minorBidi"/>
                <w:color w:val="auto"/>
                <w:lang w:val="en-US" w:eastAsia="zh-CN"/>
              </w:rPr>
              <w:t>X</w:t>
            </w:r>
            <w:r>
              <w:rPr>
                <w:rFonts w:hAnsiTheme="minorHAnsi" w:cstheme="minorBidi"/>
                <w:color w:val="auto"/>
              </w:rPr>
              <w:t xml:space="preserve"> 发布</w:t>
            </w:r>
          </w:p>
        </w:tc>
        <w:tc>
          <w:tcPr>
            <w:tcW w:w="5508" w:type="dxa"/>
            <w:tcBorders>
              <w:bottom w:val="single" w:color="auto" w:sz="8" w:space="0"/>
            </w:tcBorders>
            <w:tcMar>
              <w:right w:w="57" w:type="dxa"/>
            </w:tcMar>
          </w:tcPr>
          <w:p w14:paraId="3300AE8D">
            <w:pPr>
              <w:pStyle w:val="19"/>
              <w:ind w:right="1120"/>
              <w:jc w:val="right"/>
              <w:rPr>
                <w:rFonts w:hint="default" w:hAnsiTheme="minorHAnsi" w:cstheme="minorBidi"/>
                <w:color w:val="auto"/>
              </w:rPr>
            </w:pPr>
            <w:r>
              <w:rPr>
                <w:rFonts w:hAnsiTheme="minorHAnsi" w:cstheme="minorBidi"/>
                <w:color w:val="auto"/>
              </w:rPr>
              <w:t xml:space="preserve">    202</w:t>
            </w:r>
            <w:r>
              <w:rPr>
                <w:rFonts w:hint="eastAsia" w:hAnsiTheme="minorHAnsi" w:cstheme="minorBidi"/>
                <w:color w:val="auto"/>
                <w:lang w:val="en-US" w:eastAsia="zh-CN"/>
              </w:rPr>
              <w:t>6</w:t>
            </w:r>
            <w:r>
              <w:rPr>
                <w:rFonts w:hAnsiTheme="minorHAnsi" w:cstheme="minorBidi"/>
                <w:color w:val="auto"/>
              </w:rPr>
              <w:t xml:space="preserve"> </w:t>
            </w:r>
            <w:r>
              <w:rPr>
                <w:rFonts w:ascii="宋体" w:hAnsi="宋体" w:eastAsia="宋体" w:cs="宋体"/>
                <w:color w:val="auto"/>
              </w:rPr>
              <w:t>–</w:t>
            </w:r>
            <w:r>
              <w:rPr>
                <w:rFonts w:hint="eastAsia" w:eastAsia="宋体" w:hAnsiTheme="minorHAnsi" w:cstheme="minorBidi"/>
                <w:color w:val="auto"/>
                <w:lang w:val="en-US" w:eastAsia="zh-CN"/>
              </w:rPr>
              <w:t>X</w:t>
            </w:r>
            <w:r>
              <w:rPr>
                <w:rFonts w:ascii="宋体" w:hAnsi="宋体" w:eastAsia="宋体" w:cs="宋体"/>
                <w:color w:val="auto"/>
              </w:rPr>
              <w:t xml:space="preserve">– </w:t>
            </w:r>
            <w:r>
              <w:rPr>
                <w:rFonts w:hint="eastAsia" w:eastAsia="宋体" w:hAnsiTheme="minorHAnsi" w:cstheme="minorBidi"/>
                <w:color w:val="auto"/>
                <w:lang w:val="en-US" w:eastAsia="zh-CN"/>
              </w:rPr>
              <w:t>X</w:t>
            </w:r>
            <w:r>
              <w:rPr>
                <w:rFonts w:hAnsiTheme="minorHAnsi" w:cstheme="minorBidi"/>
                <w:color w:val="auto"/>
              </w:rPr>
              <w:t xml:space="preserve"> 实施</w:t>
            </w:r>
          </w:p>
        </w:tc>
      </w:tr>
    </w:tbl>
    <w:p w14:paraId="2326AC42">
      <w:pPr>
        <w:framePr w:w="7433" w:h="584" w:hRule="exact" w:hSpace="181" w:vSpace="181" w:wrap="around" w:vAnchor="page" w:hAnchor="margin" w:xAlign="center" w:y="15151" w:anchorLock="1"/>
        <w:widowControl/>
        <w:spacing w:line="0" w:lineRule="atLeast"/>
        <w:jc w:val="center"/>
        <w:rPr>
          <w:rFonts w:ascii="黑体" w:hAnsi="黑体" w:eastAsia="黑体" w:cs="Times New Roman"/>
          <w:color w:val="auto"/>
          <w:kern w:val="0"/>
          <w:sz w:val="44"/>
          <w:szCs w:val="44"/>
        </w:rPr>
      </w:pPr>
      <w:r>
        <w:rPr>
          <w:rFonts w:ascii="黑体" w:hAnsi="黑体" w:eastAsia="黑体" w:cs="Times New Roman"/>
          <w:color w:val="auto"/>
          <w:spacing w:val="20"/>
          <w:kern w:val="0"/>
          <w:sz w:val="44"/>
          <w:szCs w:val="44"/>
        </w:rPr>
        <w:t>中国绿色食品协会</w:t>
      </w:r>
      <w:r>
        <w:rPr>
          <w:rFonts w:ascii="黑体" w:hAnsi="黑体" w:eastAsia="黑体" w:cs="Times New Roman"/>
          <w:color w:val="auto"/>
          <w:kern w:val="0"/>
          <w:sz w:val="44"/>
          <w:szCs w:val="44"/>
        </w:rPr>
        <w:t xml:space="preserve">    </w:t>
      </w:r>
      <w:r>
        <w:rPr>
          <w:rFonts w:ascii="黑体" w:hAnsi="黑体" w:eastAsia="黑体" w:cs="Times New Roman"/>
          <w:color w:val="auto"/>
          <w:kern w:val="0"/>
          <w:sz w:val="36"/>
          <w:szCs w:val="36"/>
        </w:rPr>
        <w:t>发布</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14:paraId="377AD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71FA4FB0">
            <w:pPr>
              <w:pStyle w:val="25"/>
              <w:rPr>
                <w:rFonts w:hint="default" w:hAnsiTheme="minorHAnsi" w:cstheme="minorBidi"/>
                <w:color w:val="auto"/>
              </w:rPr>
            </w:pPr>
            <w:r>
              <w:rPr>
                <w:rFonts w:hAnsiTheme="minorHAnsi" w:cstheme="minorBidi"/>
                <w:color w:val="auto"/>
              </w:rPr>
              <w:t>ICS</w:t>
            </w:r>
          </w:p>
        </w:tc>
        <w:tc>
          <w:tcPr>
            <w:tcW w:w="9107" w:type="dxa"/>
          </w:tcPr>
          <w:p w14:paraId="7ABB68D3">
            <w:pPr>
              <w:pStyle w:val="25"/>
              <w:rPr>
                <w:rFonts w:hint="default" w:hAnsiTheme="minorHAnsi" w:cstheme="minorBidi"/>
                <w:color w:val="auto"/>
              </w:rPr>
            </w:pPr>
          </w:p>
        </w:tc>
      </w:tr>
      <w:tr w14:paraId="0DD2A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72E9719D">
            <w:pPr>
              <w:pStyle w:val="25"/>
              <w:rPr>
                <w:rFonts w:hint="default" w:hAnsiTheme="minorHAnsi" w:cstheme="minorBidi"/>
                <w:color w:val="auto"/>
              </w:rPr>
            </w:pPr>
            <w:r>
              <w:rPr>
                <w:rFonts w:hAnsiTheme="minorHAnsi" w:cstheme="minorBidi"/>
                <w:color w:val="auto"/>
              </w:rPr>
              <w:t>CCS B</w:t>
            </w:r>
          </w:p>
        </w:tc>
        <w:tc>
          <w:tcPr>
            <w:tcW w:w="9107" w:type="dxa"/>
          </w:tcPr>
          <w:tbl>
            <w:tblPr>
              <w:tblStyle w:val="10"/>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14:paraId="7A1E8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trPr>
              <w:tc>
                <w:tcPr>
                  <w:tcW w:w="9107" w:type="dxa"/>
                  <w:vAlign w:val="center"/>
                </w:tcPr>
                <w:p w14:paraId="5EE0CF50">
                  <w:pPr>
                    <w:pStyle w:val="25"/>
                    <w:ind w:left="0" w:leftChars="0" w:firstLine="2764"/>
                    <w:jc w:val="right"/>
                    <w:rPr>
                      <w:rFonts w:hint="default" w:ascii="Times New Roman" w:eastAsia="宋体" w:hAnsiTheme="minorHAnsi" w:cstheme="minorBidi"/>
                      <w:b/>
                      <w:color w:val="auto"/>
                      <w:w w:val="130"/>
                      <w:kern w:val="0"/>
                    </w:rPr>
                  </w:pPr>
                  <w:r>
                    <w:rPr>
                      <w:rFonts w:hint="default" w:hAnsi="黑体" w:cs="楷体"/>
                      <w:b/>
                      <w:color w:val="auto"/>
                      <w:w w:val="130"/>
                      <w:kern w:val="0"/>
                      <w:sz w:val="96"/>
                    </w:rPr>
                    <w:t>T/CGFA</w:t>
                  </w:r>
                </w:p>
              </w:tc>
            </w:tr>
          </w:tbl>
          <w:p w14:paraId="366E48F9">
            <w:pPr>
              <w:pStyle w:val="25"/>
              <w:rPr>
                <w:rFonts w:hint="default" w:hAnsiTheme="minorHAnsi" w:cstheme="minorBidi"/>
                <w:color w:val="auto"/>
              </w:rPr>
            </w:pPr>
          </w:p>
        </w:tc>
      </w:tr>
      <w:tr w14:paraId="0CDEC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43F98A0C">
            <w:pPr>
              <w:pStyle w:val="25"/>
              <w:rPr>
                <w:rFonts w:hint="default" w:hAnsiTheme="minorHAnsi" w:cstheme="minorBidi"/>
                <w:color w:val="auto"/>
              </w:rPr>
            </w:pPr>
          </w:p>
        </w:tc>
        <w:tc>
          <w:tcPr>
            <w:tcW w:w="9107" w:type="dxa"/>
          </w:tcPr>
          <w:p w14:paraId="6269D081">
            <w:pPr>
              <w:pStyle w:val="25"/>
              <w:ind w:left="0" w:leftChars="0" w:firstLine="0" w:firstLineChars="0"/>
              <w:rPr>
                <w:rFonts w:hint="default" w:hAnsiTheme="minorHAnsi" w:cstheme="minorBidi"/>
                <w:color w:val="auto"/>
              </w:rPr>
            </w:pPr>
          </w:p>
          <w:p w14:paraId="6282B6CB">
            <w:pPr>
              <w:pStyle w:val="25"/>
              <w:rPr>
                <w:rFonts w:hint="default" w:hAnsiTheme="minorHAnsi" w:cstheme="minorBidi"/>
                <w:color w:val="auto"/>
              </w:rPr>
            </w:pPr>
            <w:r>
              <w:rPr>
                <w:rFonts w:hAnsiTheme="minorHAnsi" w:cstheme="minorBidi"/>
                <w:color w:val="auto"/>
              </w:rPr>
              <w:t xml:space="preserve"> </w:t>
            </w:r>
          </w:p>
        </w:tc>
      </w:tr>
    </w:tbl>
    <w:p w14:paraId="3D4FA3E8">
      <w:pPr>
        <w:rPr>
          <w:color w:val="auto"/>
        </w:rPr>
        <w:sectPr>
          <w:pgSz w:w="11906" w:h="16838"/>
          <w:pgMar w:top="1440" w:right="1800" w:bottom="1440" w:left="1800" w:header="851" w:footer="992" w:gutter="0"/>
          <w:cols w:space="425" w:num="1"/>
          <w:docGrid w:type="lines" w:linePitch="312" w:charSpace="0"/>
        </w:sectPr>
      </w:pPr>
    </w:p>
    <w:p w14:paraId="2D6E9E23">
      <w:pPr>
        <w:keepNext w:val="0"/>
        <w:keepLines w:val="0"/>
        <w:pageBreakBefore w:val="0"/>
        <w:widowControl w:val="0"/>
        <w:kinsoku/>
        <w:wordWrap/>
        <w:overflowPunct/>
        <w:topLinePunct w:val="0"/>
        <w:bidi w:val="0"/>
        <w:jc w:val="center"/>
        <w:textAlignment w:val="auto"/>
        <w:rPr>
          <w:rFonts w:ascii="黑体" w:hAnsi="黑体" w:eastAsia="黑体"/>
          <w:bCs/>
          <w:color w:val="auto"/>
          <w:sz w:val="32"/>
          <w:szCs w:val="32"/>
        </w:rPr>
      </w:pPr>
      <w:r>
        <w:rPr>
          <w:rFonts w:hint="eastAsia" w:ascii="黑体" w:hAnsi="黑体" w:eastAsia="黑体"/>
          <w:bCs/>
          <w:color w:val="auto"/>
          <w:sz w:val="32"/>
          <w:szCs w:val="32"/>
        </w:rPr>
        <w:t>前   言</w:t>
      </w:r>
    </w:p>
    <w:p w14:paraId="31EE4782">
      <w:pPr>
        <w:keepNext w:val="0"/>
        <w:keepLines w:val="0"/>
        <w:pageBreakBefore w:val="0"/>
        <w:widowControl w:val="0"/>
        <w:kinsoku/>
        <w:wordWrap/>
        <w:overflowPunct/>
        <w:topLinePunct w:val="0"/>
        <w:bidi w:val="0"/>
        <w:ind w:firstLine="420" w:firstLineChars="200"/>
        <w:textAlignment w:val="auto"/>
        <w:rPr>
          <w:rFonts w:ascii="宋体" w:hAnsi="宋体" w:eastAsia="宋体"/>
          <w:color w:val="auto"/>
        </w:rPr>
      </w:pPr>
      <w:r>
        <w:rPr>
          <w:rFonts w:hint="eastAsia" w:ascii="宋体" w:hAnsi="宋体" w:eastAsia="宋体"/>
          <w:color w:val="auto"/>
        </w:rPr>
        <w:t>本文件按照 GB/T 1.1-2020《标准化工作导则 第1部分：标准化文件的结构和起草规则》的规则起草。</w:t>
      </w:r>
    </w:p>
    <w:p w14:paraId="1BEC46E1">
      <w:pPr>
        <w:keepNext w:val="0"/>
        <w:keepLines w:val="0"/>
        <w:pageBreakBefore w:val="0"/>
        <w:widowControl w:val="0"/>
        <w:kinsoku/>
        <w:wordWrap/>
        <w:overflowPunct/>
        <w:topLinePunct w:val="0"/>
        <w:bidi w:val="0"/>
        <w:ind w:firstLine="420" w:firstLineChars="200"/>
        <w:textAlignment w:val="auto"/>
        <w:rPr>
          <w:rFonts w:ascii="宋体" w:hAnsi="宋体" w:eastAsia="宋体"/>
          <w:color w:val="auto"/>
        </w:rPr>
      </w:pPr>
      <w:r>
        <w:rPr>
          <w:rFonts w:hint="eastAsia" w:ascii="宋体" w:hAnsi="宋体" w:eastAsia="宋体"/>
          <w:color w:val="auto"/>
        </w:rPr>
        <w:t>请注意本文件的某些内容可能涉及专利，本文件的发布机构不承担识别专利的责任。</w:t>
      </w:r>
    </w:p>
    <w:p w14:paraId="0BD148D6">
      <w:pPr>
        <w:keepNext w:val="0"/>
        <w:keepLines w:val="0"/>
        <w:pageBreakBefore w:val="0"/>
        <w:widowControl w:val="0"/>
        <w:kinsoku/>
        <w:wordWrap/>
        <w:overflowPunct/>
        <w:topLinePunct w:val="0"/>
        <w:bidi w:val="0"/>
        <w:ind w:firstLine="420" w:firstLineChars="200"/>
        <w:textAlignment w:val="auto"/>
        <w:rPr>
          <w:rFonts w:ascii="宋体" w:hAnsi="宋体" w:eastAsia="宋体"/>
          <w:color w:val="auto"/>
        </w:rPr>
      </w:pPr>
      <w:r>
        <w:rPr>
          <w:rFonts w:hint="eastAsia" w:ascii="宋体" w:hAnsi="宋体" w:eastAsia="宋体"/>
          <w:color w:val="auto"/>
        </w:rPr>
        <w:t>本文件由</w:t>
      </w:r>
      <w:r>
        <w:rPr>
          <w:rFonts w:hint="eastAsia" w:ascii="宋体" w:hAnsi="宋体" w:eastAsia="宋体"/>
          <w:color w:val="auto"/>
          <w:lang w:eastAsia="zh-CN"/>
        </w:rPr>
        <w:t>中国绿色食品发展中心</w:t>
      </w:r>
      <w:r>
        <w:rPr>
          <w:rFonts w:hint="eastAsia" w:ascii="宋体" w:hAnsi="宋体" w:eastAsia="宋体"/>
          <w:color w:val="auto"/>
        </w:rPr>
        <w:t>提出。</w:t>
      </w:r>
    </w:p>
    <w:p w14:paraId="5F7229BF">
      <w:pPr>
        <w:keepNext w:val="0"/>
        <w:keepLines w:val="0"/>
        <w:pageBreakBefore w:val="0"/>
        <w:widowControl w:val="0"/>
        <w:kinsoku/>
        <w:wordWrap/>
        <w:overflowPunct/>
        <w:topLinePunct w:val="0"/>
        <w:bidi w:val="0"/>
        <w:ind w:firstLine="420" w:firstLineChars="200"/>
        <w:textAlignment w:val="auto"/>
        <w:rPr>
          <w:rFonts w:ascii="宋体" w:hAnsi="宋体" w:eastAsia="宋体"/>
          <w:color w:val="auto"/>
        </w:rPr>
      </w:pPr>
      <w:r>
        <w:rPr>
          <w:rFonts w:hint="eastAsia" w:ascii="宋体" w:hAnsi="宋体" w:eastAsia="宋体"/>
          <w:color w:val="auto"/>
        </w:rPr>
        <w:t>本文件由中国绿色食品协会归口。</w:t>
      </w:r>
    </w:p>
    <w:p w14:paraId="1FED82DB">
      <w:pPr>
        <w:keepNext w:val="0"/>
        <w:keepLines w:val="0"/>
        <w:pageBreakBefore w:val="0"/>
        <w:widowControl w:val="0"/>
        <w:kinsoku/>
        <w:wordWrap/>
        <w:overflowPunct/>
        <w:topLinePunct w:val="0"/>
        <w:bidi w:val="0"/>
        <w:ind w:firstLine="420" w:firstLineChars="200"/>
        <w:textAlignment w:val="auto"/>
        <w:rPr>
          <w:rFonts w:ascii="宋体" w:hAnsi="宋体" w:eastAsia="宋体"/>
          <w:color w:val="auto"/>
        </w:rPr>
      </w:pPr>
      <w:r>
        <w:rPr>
          <w:rFonts w:hint="eastAsia" w:ascii="宋体" w:hAnsi="宋体" w:eastAsia="宋体"/>
          <w:color w:val="auto"/>
        </w:rPr>
        <w:t>本标准起草单位：</w:t>
      </w:r>
      <w:r>
        <w:rPr>
          <w:rFonts w:hint="eastAsia" w:ascii="宋体" w:hAnsi="宋体" w:eastAsia="宋体"/>
          <w:color w:val="auto"/>
          <w:lang w:val="en-US" w:eastAsia="zh-CN"/>
        </w:rPr>
        <w:t>*</w:t>
      </w:r>
      <w:bookmarkStart w:id="100" w:name="_GoBack"/>
      <w:bookmarkEnd w:id="100"/>
    </w:p>
    <w:p w14:paraId="0688B41E">
      <w:pPr>
        <w:keepNext w:val="0"/>
        <w:keepLines w:val="0"/>
        <w:pageBreakBefore w:val="0"/>
        <w:widowControl w:val="0"/>
        <w:kinsoku/>
        <w:wordWrap/>
        <w:overflowPunct/>
        <w:topLinePunct w:val="0"/>
        <w:bidi w:val="0"/>
        <w:ind w:firstLine="420" w:firstLineChars="200"/>
        <w:textAlignment w:val="auto"/>
        <w:rPr>
          <w:rFonts w:ascii="宋体" w:hAnsi="宋体" w:eastAsia="宋体"/>
          <w:color w:val="auto"/>
        </w:rPr>
      </w:pPr>
      <w:r>
        <w:rPr>
          <w:rFonts w:hint="eastAsia" w:ascii="宋体" w:hAnsi="宋体" w:eastAsia="宋体"/>
          <w:color w:val="auto"/>
        </w:rPr>
        <w:t>本标准主要起草人：</w:t>
      </w:r>
      <w:r>
        <w:rPr>
          <w:rFonts w:hint="eastAsia" w:ascii="宋体" w:hAnsi="宋体" w:eastAsia="宋体"/>
          <w:color w:val="auto"/>
          <w:lang w:val="en-US" w:eastAsia="zh-CN"/>
        </w:rPr>
        <w:t>*</w:t>
      </w:r>
    </w:p>
    <w:p w14:paraId="3A0A898F">
      <w:pPr>
        <w:keepNext w:val="0"/>
        <w:keepLines w:val="0"/>
        <w:pageBreakBefore w:val="0"/>
        <w:widowControl w:val="0"/>
        <w:kinsoku/>
        <w:wordWrap/>
        <w:overflowPunct/>
        <w:topLinePunct w:val="0"/>
        <w:bidi w:val="0"/>
        <w:ind w:firstLine="420" w:firstLineChars="200"/>
        <w:textAlignment w:val="auto"/>
        <w:rPr>
          <w:rFonts w:ascii="宋体" w:hAnsi="宋体" w:eastAsia="宋体"/>
          <w:color w:val="auto"/>
        </w:rPr>
      </w:pPr>
      <w:bookmarkStart w:id="2" w:name="OLE_LINK15"/>
      <w:bookmarkStart w:id="3" w:name="OLE_LINK16"/>
      <w:r>
        <w:rPr>
          <w:rFonts w:hint="eastAsia" w:ascii="宋体" w:hAnsi="宋体" w:eastAsia="宋体" w:cs="宋体"/>
          <w:color w:val="auto"/>
          <w:kern w:val="0"/>
          <w:szCs w:val="21"/>
        </w:rPr>
        <w:t>本文件批准发布后，因个别内容需要进行修改，或者对原文件内容进行增减时，可采用修改单方式修改本文件。</w:t>
      </w:r>
    </w:p>
    <w:bookmarkEnd w:id="2"/>
    <w:bookmarkEnd w:id="3"/>
    <w:p w14:paraId="404B73EC">
      <w:pPr>
        <w:keepNext w:val="0"/>
        <w:keepLines w:val="0"/>
        <w:pageBreakBefore w:val="0"/>
        <w:widowControl w:val="0"/>
        <w:kinsoku/>
        <w:wordWrap/>
        <w:overflowPunct/>
        <w:topLinePunct w:val="0"/>
        <w:bidi w:val="0"/>
        <w:ind w:firstLine="420" w:firstLineChars="200"/>
        <w:textAlignment w:val="auto"/>
        <w:rPr>
          <w:rFonts w:ascii="宋体" w:hAnsi="宋体" w:eastAsia="宋体"/>
          <w:color w:val="auto"/>
        </w:rPr>
      </w:pPr>
      <w:r>
        <w:rPr>
          <w:rFonts w:hint="eastAsia" w:ascii="宋体" w:hAnsi="宋体" w:eastAsia="宋体"/>
          <w:color w:val="auto"/>
        </w:rPr>
        <w:t>本文件为首次发布。</w:t>
      </w:r>
    </w:p>
    <w:p w14:paraId="69AB8D1E">
      <w:pPr>
        <w:keepNext w:val="0"/>
        <w:keepLines w:val="0"/>
        <w:pageBreakBefore w:val="0"/>
        <w:widowControl w:val="0"/>
        <w:kinsoku/>
        <w:wordWrap/>
        <w:overflowPunct/>
        <w:topLinePunct w:val="0"/>
        <w:bidi w:val="0"/>
        <w:textAlignment w:val="auto"/>
        <w:rPr>
          <w:rFonts w:hint="default" w:eastAsia="宋体"/>
          <w:color w:val="auto"/>
          <w:lang w:val="en-US" w:eastAsia="zh-CN"/>
        </w:rPr>
        <w:sectPr>
          <w:pgSz w:w="11906" w:h="16838"/>
          <w:pgMar w:top="1440" w:right="1800" w:bottom="1440" w:left="1800" w:header="851" w:footer="992" w:gutter="0"/>
          <w:cols w:space="425" w:num="1"/>
          <w:docGrid w:type="lines" w:linePitch="312" w:charSpace="0"/>
        </w:sectPr>
      </w:pPr>
    </w:p>
    <w:p w14:paraId="3E61DD7E">
      <w:pPr>
        <w:keepNext w:val="0"/>
        <w:keepLines w:val="0"/>
        <w:pageBreakBefore w:val="0"/>
        <w:widowControl w:val="0"/>
        <w:kinsoku/>
        <w:wordWrap/>
        <w:overflowPunct/>
        <w:topLinePunct w:val="0"/>
        <w:bidi w:val="0"/>
        <w:jc w:val="center"/>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rPr>
        <w:t>绿色食品 南方地区秋大豆生产操作规程</w:t>
      </w:r>
    </w:p>
    <w:p w14:paraId="1CCED8AD">
      <w:pPr>
        <w:pStyle w:val="30"/>
        <w:keepNext w:val="0"/>
        <w:keepLines w:val="0"/>
        <w:pageBreakBefore w:val="0"/>
        <w:widowControl w:val="0"/>
        <w:numPr>
          <w:ilvl w:val="0"/>
          <w:numId w:val="2"/>
        </w:numPr>
        <w:kinsoku/>
        <w:wordWrap/>
        <w:overflowPunct/>
        <w:topLinePunct w:val="0"/>
        <w:autoSpaceDE/>
        <w:autoSpaceDN/>
        <w:bidi w:val="0"/>
        <w:adjustRightInd/>
        <w:snapToGrid/>
        <w:spacing w:before="312" w:after="312"/>
        <w:ind w:left="420" w:hanging="420"/>
        <w:textAlignment w:val="auto"/>
        <w:rPr>
          <w:color w:val="auto"/>
        </w:rPr>
      </w:pPr>
      <w:r>
        <w:rPr>
          <w:rFonts w:hint="eastAsia"/>
          <w:color w:val="auto"/>
        </w:rPr>
        <w:t>范围</w:t>
      </w:r>
    </w:p>
    <w:p w14:paraId="3713FB7B">
      <w:pPr>
        <w:keepNext w:val="0"/>
        <w:keepLines w:val="0"/>
        <w:pageBreakBefore w:val="0"/>
        <w:widowControl w:val="0"/>
        <w:kinsoku/>
        <w:wordWrap/>
        <w:overflowPunct/>
        <w:topLinePunct w:val="0"/>
        <w:bidi w:val="0"/>
        <w:ind w:firstLine="420" w:firstLineChars="200"/>
        <w:textAlignment w:val="auto"/>
        <w:rPr>
          <w:rFonts w:hint="eastAsia" w:ascii="宋体" w:hAnsi="宋体" w:eastAsia="宋体" w:cs="仿宋_GB2312"/>
          <w:bCs/>
          <w:color w:val="auto"/>
          <w:szCs w:val="21"/>
        </w:rPr>
      </w:pPr>
      <w:bookmarkStart w:id="4" w:name="_Hlk172796474"/>
      <w:r>
        <w:rPr>
          <w:rFonts w:hint="eastAsia" w:ascii="宋体" w:hAnsi="宋体" w:eastAsia="宋体" w:cs="仿宋"/>
          <w:bCs/>
          <w:color w:val="auto"/>
          <w:szCs w:val="21"/>
        </w:rPr>
        <w:t>本文件规定了绿色食品 南方地区秋大豆</w:t>
      </w:r>
      <w:r>
        <w:rPr>
          <w:rFonts w:hint="eastAsia" w:ascii="宋体" w:hAnsi="宋体" w:eastAsia="宋体" w:cs="仿宋_GB2312"/>
          <w:bCs/>
          <w:color w:val="auto"/>
          <w:szCs w:val="21"/>
        </w:rPr>
        <w:t>生产的产地环境、品种选择、整地与播种、田间管理、收获、生产废弃物的处理、包装与贮运和记录档案。</w:t>
      </w:r>
    </w:p>
    <w:p w14:paraId="3C6CA70A">
      <w:pPr>
        <w:pStyle w:val="31"/>
        <w:keepNext w:val="0"/>
        <w:keepLines w:val="0"/>
        <w:pageBreakBefore w:val="0"/>
        <w:widowControl w:val="0"/>
        <w:kinsoku/>
        <w:wordWrap/>
        <w:overflowPunct/>
        <w:topLinePunct w:val="0"/>
        <w:bidi w:val="0"/>
        <w:textAlignment w:val="auto"/>
        <w:rPr>
          <w:rFonts w:hint="eastAsia" w:ascii="宋体" w:hAnsi="宋体" w:eastAsia="宋体" w:cs="仿宋_GB2312"/>
          <w:bCs/>
          <w:color w:val="auto"/>
          <w:szCs w:val="21"/>
        </w:rPr>
      </w:pPr>
      <w:r>
        <w:rPr>
          <w:rFonts w:hint="eastAsia"/>
          <w:color w:val="auto"/>
        </w:rPr>
        <w:t>本</w:t>
      </w:r>
      <w:r>
        <w:rPr>
          <w:rFonts w:hint="eastAsia"/>
          <w:color w:val="auto"/>
          <w:lang w:eastAsia="zh-CN"/>
        </w:rPr>
        <w:t>文件</w:t>
      </w:r>
      <w:r>
        <w:rPr>
          <w:rFonts w:hint="eastAsia"/>
          <w:color w:val="auto"/>
        </w:rPr>
        <w:t>适用于福建、江西、湖南、广东和广西的绿色食品秋大豆生产。</w:t>
      </w:r>
    </w:p>
    <w:bookmarkEnd w:id="4"/>
    <w:p w14:paraId="7C059F20">
      <w:pPr>
        <w:pStyle w:val="30"/>
        <w:keepNext w:val="0"/>
        <w:keepLines w:val="0"/>
        <w:pageBreakBefore w:val="0"/>
        <w:widowControl w:val="0"/>
        <w:numPr>
          <w:ilvl w:val="0"/>
          <w:numId w:val="2"/>
        </w:numPr>
        <w:kinsoku/>
        <w:wordWrap/>
        <w:overflowPunct/>
        <w:topLinePunct w:val="0"/>
        <w:bidi w:val="0"/>
        <w:spacing w:before="312" w:after="312"/>
        <w:textAlignment w:val="auto"/>
        <w:rPr>
          <w:color w:val="auto"/>
        </w:rPr>
      </w:pPr>
      <w:r>
        <w:rPr>
          <w:rFonts w:hint="eastAsia"/>
          <w:color w:val="auto"/>
        </w:rPr>
        <w:t>规范性引用文件</w:t>
      </w:r>
    </w:p>
    <w:p w14:paraId="219EEFBF">
      <w:pPr>
        <w:pStyle w:val="32"/>
        <w:keepNext w:val="0"/>
        <w:keepLines w:val="0"/>
        <w:pageBreakBefore w:val="0"/>
        <w:widowControl w:val="0"/>
        <w:kinsoku/>
        <w:wordWrap/>
        <w:overflowPunct/>
        <w:topLinePunct w:val="0"/>
        <w:autoSpaceDE/>
        <w:autoSpaceDN/>
        <w:bidi w:val="0"/>
        <w:adjustRightInd w:val="0"/>
        <w:snapToGrid w:val="0"/>
        <w:ind w:firstLine="420"/>
        <w:textAlignment w:val="auto"/>
        <w:rPr>
          <w:rFonts w:hint="default" w:hAnsi="宋体" w:cs="仿宋"/>
          <w:bCs/>
          <w:color w:val="auto"/>
          <w:szCs w:val="21"/>
        </w:rPr>
      </w:pPr>
      <w:sdt>
        <w:sdtPr>
          <w:rPr>
            <w:color w:val="auto"/>
          </w:rPr>
          <w:tag w:val="StandNameFile"/>
          <w:id w:val="147452692"/>
          <w:placeholder>
            <w:docPart w:val="BB8A8EDF21F74C1FBAC0286AFD73E5CC"/>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color w:val="auto"/>
          </w:rPr>
        </w:sdtEndPr>
        <w:sdtContent>
          <w:r>
            <w:rPr>
              <w:rFonts w:hint="eastAsia" w:ascii="宋体" w:hAnsi="Times New Roman" w:eastAsia="宋体" w:cs="宋体"/>
              <w:color w:val="auto"/>
              <w:sz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295DDEFA">
      <w:pPr>
        <w:keepNext w:val="0"/>
        <w:keepLines w:val="0"/>
        <w:pageBreakBefore w:val="0"/>
        <w:widowControl w:val="0"/>
        <w:tabs>
          <w:tab w:val="left" w:pos="2589"/>
        </w:tabs>
        <w:kinsoku/>
        <w:wordWrap/>
        <w:overflowPunct/>
        <w:topLinePunct w:val="0"/>
        <w:bidi w:val="0"/>
        <w:ind w:firstLine="408"/>
        <w:textAlignment w:val="auto"/>
        <w:rPr>
          <w:rFonts w:hint="eastAsia" w:ascii="宋体" w:hAnsi="宋体" w:eastAsia="宋体" w:cs="仿宋"/>
          <w:bCs/>
          <w:color w:val="auto"/>
          <w:szCs w:val="21"/>
        </w:rPr>
      </w:pPr>
      <w:bookmarkStart w:id="5" w:name="OLE_LINK5"/>
    </w:p>
    <w:p w14:paraId="3C1EC079">
      <w:pPr>
        <w:keepNext w:val="0"/>
        <w:keepLines w:val="0"/>
        <w:pageBreakBefore w:val="0"/>
        <w:widowControl w:val="0"/>
        <w:tabs>
          <w:tab w:val="left" w:pos="2589"/>
        </w:tabs>
        <w:kinsoku/>
        <w:wordWrap/>
        <w:overflowPunct/>
        <w:topLinePunct w:val="0"/>
        <w:bidi w:val="0"/>
        <w:ind w:firstLine="408"/>
        <w:textAlignment w:val="auto"/>
        <w:rPr>
          <w:rFonts w:hint="eastAsia" w:ascii="宋体" w:hAnsi="宋体" w:eastAsia="宋体" w:cs="仿宋"/>
          <w:bCs/>
          <w:color w:val="auto"/>
          <w:szCs w:val="21"/>
        </w:rPr>
      </w:pPr>
      <w:r>
        <w:rPr>
          <w:rFonts w:hint="eastAsia" w:ascii="宋体" w:hAnsi="宋体" w:eastAsia="宋体" w:cs="仿宋"/>
          <w:bCs/>
          <w:color w:val="auto"/>
          <w:szCs w:val="21"/>
        </w:rPr>
        <w:t>GB 4404.2 粮食作物种子第2部分：豆类</w:t>
      </w:r>
    </w:p>
    <w:p w14:paraId="26F9000A">
      <w:pPr>
        <w:keepNext w:val="0"/>
        <w:keepLines w:val="0"/>
        <w:pageBreakBefore w:val="0"/>
        <w:widowControl w:val="0"/>
        <w:tabs>
          <w:tab w:val="left" w:pos="2589"/>
        </w:tabs>
        <w:kinsoku/>
        <w:wordWrap/>
        <w:overflowPunct/>
        <w:topLinePunct w:val="0"/>
        <w:bidi w:val="0"/>
        <w:ind w:firstLine="408"/>
        <w:textAlignment w:val="auto"/>
        <w:rPr>
          <w:rFonts w:hint="eastAsia" w:ascii="宋体" w:hAnsi="宋体" w:eastAsia="宋体" w:cs="仿宋"/>
          <w:bCs/>
          <w:color w:val="auto"/>
          <w:szCs w:val="21"/>
        </w:rPr>
      </w:pPr>
      <w:r>
        <w:rPr>
          <w:rFonts w:hint="eastAsia" w:ascii="宋体" w:hAnsi="宋体" w:eastAsia="宋体" w:cs="仿宋"/>
          <w:bCs/>
          <w:color w:val="auto"/>
          <w:szCs w:val="21"/>
        </w:rPr>
        <w:t>NY/T 285 绿色食品  豆类</w:t>
      </w:r>
    </w:p>
    <w:p w14:paraId="44332F10">
      <w:pPr>
        <w:keepNext w:val="0"/>
        <w:keepLines w:val="0"/>
        <w:pageBreakBefore w:val="0"/>
        <w:widowControl w:val="0"/>
        <w:tabs>
          <w:tab w:val="left" w:pos="2589"/>
        </w:tabs>
        <w:kinsoku/>
        <w:wordWrap/>
        <w:overflowPunct/>
        <w:topLinePunct w:val="0"/>
        <w:bidi w:val="0"/>
        <w:ind w:firstLine="408"/>
        <w:textAlignment w:val="auto"/>
        <w:rPr>
          <w:rFonts w:hint="eastAsia" w:ascii="宋体" w:hAnsi="宋体" w:eastAsia="宋体" w:cs="仿宋"/>
          <w:bCs/>
          <w:color w:val="auto"/>
          <w:szCs w:val="21"/>
        </w:rPr>
      </w:pPr>
      <w:r>
        <w:rPr>
          <w:rFonts w:hint="eastAsia" w:ascii="宋体" w:hAnsi="宋体" w:eastAsia="宋体" w:cs="仿宋"/>
          <w:bCs/>
          <w:color w:val="auto"/>
          <w:szCs w:val="21"/>
        </w:rPr>
        <w:t>NY/T 391 绿色食品  产地环境质量</w:t>
      </w:r>
    </w:p>
    <w:p w14:paraId="3DB0D8F1">
      <w:pPr>
        <w:keepNext w:val="0"/>
        <w:keepLines w:val="0"/>
        <w:pageBreakBefore w:val="0"/>
        <w:widowControl w:val="0"/>
        <w:tabs>
          <w:tab w:val="left" w:pos="2589"/>
        </w:tabs>
        <w:kinsoku/>
        <w:wordWrap/>
        <w:overflowPunct/>
        <w:topLinePunct w:val="0"/>
        <w:bidi w:val="0"/>
        <w:ind w:firstLine="408"/>
        <w:textAlignment w:val="auto"/>
        <w:rPr>
          <w:rFonts w:hint="eastAsia" w:ascii="宋体" w:hAnsi="宋体" w:eastAsia="宋体" w:cs="仿宋"/>
          <w:bCs/>
          <w:color w:val="auto"/>
          <w:szCs w:val="21"/>
        </w:rPr>
      </w:pPr>
      <w:r>
        <w:rPr>
          <w:rFonts w:hint="eastAsia" w:ascii="宋体" w:hAnsi="宋体" w:eastAsia="宋体" w:cs="仿宋"/>
          <w:bCs/>
          <w:color w:val="auto"/>
          <w:szCs w:val="21"/>
        </w:rPr>
        <w:t>NY/T 393 绿色食品  农药使用准则</w:t>
      </w:r>
    </w:p>
    <w:p w14:paraId="61E8974E">
      <w:pPr>
        <w:keepNext w:val="0"/>
        <w:keepLines w:val="0"/>
        <w:pageBreakBefore w:val="0"/>
        <w:widowControl w:val="0"/>
        <w:tabs>
          <w:tab w:val="left" w:pos="2589"/>
        </w:tabs>
        <w:kinsoku/>
        <w:wordWrap/>
        <w:overflowPunct/>
        <w:topLinePunct w:val="0"/>
        <w:bidi w:val="0"/>
        <w:ind w:firstLine="408"/>
        <w:textAlignment w:val="auto"/>
        <w:rPr>
          <w:rFonts w:hint="eastAsia" w:ascii="宋体" w:hAnsi="宋体" w:eastAsia="宋体" w:cs="仿宋"/>
          <w:bCs/>
          <w:color w:val="auto"/>
          <w:szCs w:val="21"/>
        </w:rPr>
      </w:pPr>
      <w:r>
        <w:rPr>
          <w:rFonts w:hint="eastAsia" w:ascii="宋体" w:hAnsi="宋体" w:eastAsia="宋体" w:cs="仿宋"/>
          <w:bCs/>
          <w:color w:val="auto"/>
          <w:szCs w:val="21"/>
        </w:rPr>
        <w:t>NY/T 394 绿色食品  肥料使用准则</w:t>
      </w:r>
    </w:p>
    <w:p w14:paraId="1612FCC8">
      <w:pPr>
        <w:keepNext w:val="0"/>
        <w:keepLines w:val="0"/>
        <w:pageBreakBefore w:val="0"/>
        <w:widowControl w:val="0"/>
        <w:tabs>
          <w:tab w:val="left" w:pos="2589"/>
        </w:tabs>
        <w:kinsoku/>
        <w:wordWrap/>
        <w:overflowPunct/>
        <w:topLinePunct w:val="0"/>
        <w:bidi w:val="0"/>
        <w:ind w:firstLine="408"/>
        <w:textAlignment w:val="auto"/>
        <w:rPr>
          <w:rFonts w:hint="eastAsia" w:ascii="宋体" w:hAnsi="宋体" w:eastAsia="宋体" w:cs="仿宋"/>
          <w:bCs/>
          <w:color w:val="auto"/>
          <w:szCs w:val="21"/>
        </w:rPr>
      </w:pPr>
      <w:r>
        <w:rPr>
          <w:rFonts w:hint="eastAsia" w:ascii="宋体" w:hAnsi="宋体" w:eastAsia="宋体" w:cs="仿宋"/>
          <w:bCs/>
          <w:color w:val="auto"/>
          <w:szCs w:val="21"/>
        </w:rPr>
        <w:t>NY/T 658 绿色食品  包装通用准则</w:t>
      </w:r>
    </w:p>
    <w:p w14:paraId="0AA68579">
      <w:pPr>
        <w:keepNext w:val="0"/>
        <w:keepLines w:val="0"/>
        <w:pageBreakBefore w:val="0"/>
        <w:widowControl w:val="0"/>
        <w:tabs>
          <w:tab w:val="left" w:pos="2589"/>
        </w:tabs>
        <w:kinsoku/>
        <w:wordWrap/>
        <w:overflowPunct/>
        <w:topLinePunct w:val="0"/>
        <w:bidi w:val="0"/>
        <w:ind w:firstLine="408"/>
        <w:textAlignment w:val="auto"/>
        <w:rPr>
          <w:rFonts w:hint="eastAsia" w:ascii="宋体" w:hAnsi="宋体" w:eastAsia="宋体" w:cs="仿宋"/>
          <w:bCs/>
          <w:color w:val="auto"/>
          <w:szCs w:val="21"/>
        </w:rPr>
      </w:pPr>
      <w:r>
        <w:rPr>
          <w:rFonts w:hint="eastAsia" w:ascii="宋体" w:hAnsi="宋体" w:eastAsia="宋体" w:cs="仿宋"/>
          <w:bCs/>
          <w:color w:val="auto"/>
          <w:szCs w:val="21"/>
        </w:rPr>
        <w:t>NY/T 1056 绿色食品  贮藏运输准则</w:t>
      </w:r>
    </w:p>
    <w:p w14:paraId="1E2C04BB">
      <w:pPr>
        <w:keepNext w:val="0"/>
        <w:keepLines w:val="0"/>
        <w:pageBreakBefore w:val="0"/>
        <w:widowControl w:val="0"/>
        <w:tabs>
          <w:tab w:val="left" w:pos="2589"/>
        </w:tabs>
        <w:kinsoku/>
        <w:wordWrap/>
        <w:overflowPunct/>
        <w:topLinePunct w:val="0"/>
        <w:bidi w:val="0"/>
        <w:ind w:firstLine="408"/>
        <w:textAlignment w:val="auto"/>
        <w:rPr>
          <w:rFonts w:ascii="宋体" w:hAnsi="宋体" w:eastAsia="宋体" w:cs="宋体"/>
          <w:color w:val="auto"/>
          <w:kern w:val="0"/>
          <w:szCs w:val="21"/>
        </w:rPr>
      </w:pPr>
      <w:r>
        <w:rPr>
          <w:rFonts w:hint="eastAsia" w:ascii="宋体" w:hAnsi="宋体" w:eastAsia="宋体" w:cs="仿宋"/>
          <w:bCs/>
          <w:color w:val="auto"/>
          <w:szCs w:val="21"/>
        </w:rPr>
        <w:t>NY/T 1276 农药安全使用规范总则</w:t>
      </w:r>
      <w:bookmarkEnd w:id="5"/>
    </w:p>
    <w:p w14:paraId="2D2BCB65">
      <w:pPr>
        <w:pStyle w:val="30"/>
        <w:keepNext w:val="0"/>
        <w:keepLines w:val="0"/>
        <w:pageBreakBefore w:val="0"/>
        <w:widowControl w:val="0"/>
        <w:numPr>
          <w:ilvl w:val="0"/>
          <w:numId w:val="2"/>
        </w:numPr>
        <w:kinsoku/>
        <w:wordWrap/>
        <w:overflowPunct/>
        <w:topLinePunct w:val="0"/>
        <w:bidi w:val="0"/>
        <w:spacing w:before="312" w:after="312"/>
        <w:textAlignment w:val="auto"/>
        <w:rPr>
          <w:color w:val="auto"/>
        </w:rPr>
      </w:pPr>
      <w:r>
        <w:rPr>
          <w:rFonts w:hint="eastAsia"/>
          <w:color w:val="auto"/>
        </w:rPr>
        <w:t>术语和定义</w:t>
      </w:r>
      <w:bookmarkStart w:id="6" w:name="OLE_LINK17"/>
    </w:p>
    <w:bookmarkEnd w:id="6"/>
    <w:p w14:paraId="1AE87C6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eastAsia="宋体" w:cs="仿宋"/>
          <w:bCs/>
          <w:color w:val="auto"/>
          <w:szCs w:val="21"/>
        </w:rPr>
      </w:pPr>
      <w:r>
        <w:rPr>
          <w:rFonts w:hint="eastAsia" w:ascii="宋体" w:hAnsi="宋体" w:eastAsia="宋体" w:cs="仿宋"/>
          <w:bCs/>
          <w:color w:val="auto"/>
          <w:szCs w:val="21"/>
        </w:rPr>
        <w:t>下列术语和定义适用于本文件。</w:t>
      </w:r>
    </w:p>
    <w:p w14:paraId="68C5DF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Times New Roman" w:eastAsia="黑体" w:cs="Times New Roman"/>
          <w:color w:val="auto"/>
          <w:kern w:val="0"/>
          <w:sz w:val="21"/>
          <w:szCs w:val="21"/>
          <w:lang w:val="en-US" w:eastAsia="zh-CN" w:bidi="ar-SA"/>
        </w:rPr>
      </w:pPr>
      <w:r>
        <w:rPr>
          <w:rFonts w:hint="eastAsia" w:ascii="黑体" w:hAnsi="Times New Roman" w:eastAsia="黑体" w:cs="Times New Roman"/>
          <w:color w:val="auto"/>
          <w:kern w:val="0"/>
          <w:sz w:val="21"/>
          <w:szCs w:val="21"/>
          <w:lang w:val="en-US" w:eastAsia="zh-CN" w:bidi="ar-SA"/>
        </w:rPr>
        <w:t>3.1 绿色食品Green Food</w:t>
      </w:r>
    </w:p>
    <w:p w14:paraId="322CC9CA">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eastAsia="宋体" w:cs="仿宋"/>
          <w:bCs/>
          <w:color w:val="auto"/>
          <w:szCs w:val="21"/>
        </w:rPr>
      </w:pPr>
      <w:r>
        <w:rPr>
          <w:rFonts w:hint="eastAsia" w:ascii="宋体" w:hAnsi="宋体" w:eastAsia="宋体" w:cs="仿宋"/>
          <w:bCs/>
          <w:color w:val="auto"/>
          <w:szCs w:val="21"/>
        </w:rPr>
        <w:t xml:space="preserve">产自优良生态环境、按照绿色食品标准生产、实行全程质量控制并获得绿色食品标志使用权的安全、优质食用农产品及相关产品。 </w:t>
      </w:r>
    </w:p>
    <w:p w14:paraId="700201C4">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黑体" w:hAnsi="黑体" w:eastAsia="黑体" w:cs="仿宋_GB2312"/>
          <w:bCs/>
          <w:color w:val="auto"/>
          <w:szCs w:val="21"/>
        </w:rPr>
      </w:pPr>
      <w:r>
        <w:rPr>
          <w:rFonts w:hint="eastAsia" w:ascii="宋体" w:hAnsi="宋体" w:eastAsia="宋体" w:cs="仿宋"/>
          <w:bCs/>
          <w:color w:val="auto"/>
          <w:szCs w:val="21"/>
        </w:rPr>
        <w:t>注：本标准中的“绿色食品”定义引用自《绿色食品标志管理办法》。</w:t>
      </w:r>
    </w:p>
    <w:p w14:paraId="37E7F2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Times New Roman" w:eastAsia="黑体" w:cs="Times New Roman"/>
          <w:color w:val="auto"/>
          <w:kern w:val="0"/>
          <w:sz w:val="21"/>
          <w:szCs w:val="21"/>
          <w:lang w:val="en-US" w:eastAsia="zh-CN" w:bidi="ar-SA"/>
        </w:rPr>
      </w:pPr>
      <w:r>
        <w:rPr>
          <w:rFonts w:hint="eastAsia" w:ascii="黑体" w:hAnsi="Times New Roman" w:eastAsia="黑体" w:cs="Times New Roman"/>
          <w:color w:val="auto"/>
          <w:kern w:val="0"/>
          <w:sz w:val="21"/>
          <w:szCs w:val="21"/>
          <w:lang w:val="en-US" w:eastAsia="zh-CN" w:bidi="ar-SA"/>
        </w:rPr>
        <w:t>3.2 秋大豆Autumn soybean</w:t>
      </w:r>
    </w:p>
    <w:p w14:paraId="7072DBE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eastAsia="宋体" w:cs="仿宋"/>
          <w:bCs/>
          <w:color w:val="auto"/>
          <w:szCs w:val="21"/>
        </w:rPr>
      </w:pPr>
      <w:r>
        <w:rPr>
          <w:rFonts w:hint="eastAsia" w:ascii="宋体" w:hAnsi="宋体" w:eastAsia="宋体" w:cs="仿宋"/>
          <w:bCs/>
          <w:color w:val="auto"/>
          <w:szCs w:val="21"/>
        </w:rPr>
        <w:t>对光照反应敏感，熟期比较晚，适合7月底～8月初种植，11月上旬收获，生育日数100d～115d的大豆。</w:t>
      </w:r>
    </w:p>
    <w:p w14:paraId="2B8E0FE6">
      <w:pPr>
        <w:pStyle w:val="30"/>
        <w:keepNext w:val="0"/>
        <w:keepLines w:val="0"/>
        <w:pageBreakBefore w:val="0"/>
        <w:widowControl w:val="0"/>
        <w:numPr>
          <w:ilvl w:val="0"/>
          <w:numId w:val="2"/>
        </w:numPr>
        <w:kinsoku/>
        <w:wordWrap/>
        <w:overflowPunct/>
        <w:topLinePunct w:val="0"/>
        <w:bidi w:val="0"/>
        <w:spacing w:before="312" w:after="312"/>
        <w:textAlignment w:val="auto"/>
        <w:rPr>
          <w:color w:val="auto"/>
        </w:rPr>
      </w:pPr>
      <w:bookmarkStart w:id="7" w:name="_Hlk172796677"/>
      <w:r>
        <w:rPr>
          <w:rFonts w:hint="eastAsia"/>
          <w:color w:val="auto"/>
        </w:rPr>
        <w:t>产地</w:t>
      </w:r>
      <w:r>
        <w:rPr>
          <w:rFonts w:hint="eastAsia"/>
          <w:color w:val="auto"/>
          <w:lang w:eastAsia="zh-CN"/>
        </w:rPr>
        <w:t>环境</w:t>
      </w:r>
    </w:p>
    <w:p w14:paraId="0F759FF2">
      <w:pPr>
        <w:pStyle w:val="31"/>
        <w:keepNext w:val="0"/>
        <w:keepLines w:val="0"/>
        <w:pageBreakBefore w:val="0"/>
        <w:widowControl w:val="0"/>
        <w:kinsoku/>
        <w:wordWrap/>
        <w:overflowPunct/>
        <w:topLinePunct w:val="0"/>
        <w:autoSpaceDE w:val="0"/>
        <w:autoSpaceDN w:val="0"/>
        <w:bidi w:val="0"/>
        <w:adjustRightInd/>
        <w:snapToGrid/>
        <w:textAlignment w:val="auto"/>
        <w:rPr>
          <w:color w:val="auto"/>
        </w:rPr>
      </w:pPr>
      <w:r>
        <w:rPr>
          <w:rFonts w:hint="eastAsia"/>
          <w:color w:val="auto"/>
        </w:rPr>
        <w:t>生产基地环境质量应符合NY/T 391的规定。选择地下水位较低</w:t>
      </w:r>
      <w:r>
        <w:rPr>
          <w:rFonts w:hint="eastAsia"/>
          <w:color w:val="auto"/>
          <w:lang w:eastAsia="zh-CN"/>
        </w:rPr>
        <w:t>、</w:t>
      </w:r>
      <w:r>
        <w:rPr>
          <w:rFonts w:hint="eastAsia"/>
          <w:color w:val="auto"/>
        </w:rPr>
        <w:t>排水通畅</w:t>
      </w:r>
      <w:r>
        <w:rPr>
          <w:rFonts w:hint="eastAsia"/>
          <w:color w:val="auto"/>
          <w:lang w:eastAsia="zh-CN"/>
        </w:rPr>
        <w:t>、</w:t>
      </w:r>
      <w:r>
        <w:rPr>
          <w:rFonts w:hint="eastAsia"/>
          <w:color w:val="auto"/>
        </w:rPr>
        <w:t>不渍水，土壤肥力中等以上的早稻田，或有灌溉条件能保证秋大豆生长发育的坡耕地。基地地块应集中连片、地势平坦、排灌方便、耕层深厚、土壤肥沃、理化性状良好。种植秋大豆与早稻、春玉米等非豆科作物实行三年以上轮作，避免重茬。</w:t>
      </w:r>
    </w:p>
    <w:p w14:paraId="02D0A61B">
      <w:pPr>
        <w:pStyle w:val="30"/>
        <w:keepNext w:val="0"/>
        <w:keepLines w:val="0"/>
        <w:pageBreakBefore w:val="0"/>
        <w:widowControl w:val="0"/>
        <w:numPr>
          <w:ilvl w:val="0"/>
          <w:numId w:val="2"/>
        </w:numPr>
        <w:kinsoku/>
        <w:wordWrap/>
        <w:overflowPunct/>
        <w:topLinePunct w:val="0"/>
        <w:bidi w:val="0"/>
        <w:spacing w:before="312" w:after="312"/>
        <w:textAlignment w:val="auto"/>
        <w:rPr>
          <w:rFonts w:hint="eastAsia"/>
          <w:color w:val="auto"/>
          <w:lang w:eastAsia="zh-CN"/>
        </w:rPr>
      </w:pPr>
      <w:r>
        <w:rPr>
          <w:rFonts w:hint="eastAsia"/>
          <w:color w:val="auto"/>
          <w:lang w:eastAsia="zh-CN"/>
        </w:rPr>
        <w:t>品种选择</w:t>
      </w:r>
    </w:p>
    <w:bookmarkEnd w:id="7"/>
    <w:p w14:paraId="3CCCE267">
      <w:pPr>
        <w:pStyle w:val="38"/>
        <w:keepNext w:val="0"/>
        <w:keepLines w:val="0"/>
        <w:pageBreakBefore w:val="0"/>
        <w:widowControl w:val="0"/>
        <w:kinsoku/>
        <w:wordWrap/>
        <w:overflowPunct/>
        <w:topLinePunct w:val="0"/>
        <w:bidi w:val="0"/>
        <w:spacing w:beforeLines="0" w:afterLines="0"/>
        <w:ind w:left="0" w:firstLine="0"/>
        <w:textAlignment w:val="auto"/>
        <w:rPr>
          <w:color w:val="auto"/>
        </w:rPr>
      </w:pPr>
      <w:bookmarkStart w:id="8" w:name="_Toc498416544"/>
      <w:r>
        <w:rPr>
          <w:rFonts w:hint="eastAsia"/>
          <w:color w:val="auto"/>
          <w:lang w:val="en-US" w:eastAsia="zh-CN"/>
        </w:rPr>
        <w:t>5</w:t>
      </w:r>
      <w:r>
        <w:rPr>
          <w:rFonts w:hint="eastAsia"/>
          <w:color w:val="auto"/>
        </w:rPr>
        <w:t>.</w:t>
      </w:r>
      <w:r>
        <w:rPr>
          <w:rFonts w:hint="eastAsia"/>
          <w:color w:val="auto"/>
          <w:lang w:val="en-US" w:eastAsia="zh-CN"/>
        </w:rPr>
        <w:t>1</w:t>
      </w:r>
      <w:r>
        <w:rPr>
          <w:rFonts w:hint="eastAsia"/>
          <w:color w:val="auto"/>
        </w:rPr>
        <w:t xml:space="preserve"> 品种选用</w:t>
      </w:r>
      <w:bookmarkEnd w:id="8"/>
    </w:p>
    <w:p w14:paraId="546CAF32">
      <w:pPr>
        <w:pStyle w:val="31"/>
        <w:keepNext w:val="0"/>
        <w:keepLines w:val="0"/>
        <w:pageBreakBefore w:val="0"/>
        <w:widowControl w:val="0"/>
        <w:kinsoku/>
        <w:wordWrap/>
        <w:overflowPunct/>
        <w:topLinePunct w:val="0"/>
        <w:bidi w:val="0"/>
        <w:adjustRightInd w:val="0"/>
        <w:snapToGrid w:val="0"/>
        <w:textAlignment w:val="auto"/>
        <w:rPr>
          <w:color w:val="auto"/>
        </w:rPr>
      </w:pPr>
      <w:r>
        <w:rPr>
          <w:rFonts w:hint="eastAsia"/>
          <w:color w:val="auto"/>
        </w:rPr>
        <w:t>选择能够安全成熟、抗逆性强，通过审定的夏秋大豆品种。优先选用适用于该地区的新近审定的夏秋大豆品种。</w:t>
      </w:r>
    </w:p>
    <w:p w14:paraId="3175B59D">
      <w:pPr>
        <w:pStyle w:val="38"/>
        <w:keepNext w:val="0"/>
        <w:keepLines w:val="0"/>
        <w:pageBreakBefore w:val="0"/>
        <w:widowControl w:val="0"/>
        <w:kinsoku/>
        <w:wordWrap/>
        <w:overflowPunct/>
        <w:topLinePunct w:val="0"/>
        <w:bidi w:val="0"/>
        <w:spacing w:beforeLines="0" w:afterLines="0"/>
        <w:ind w:left="0" w:firstLine="420" w:firstLineChars="200"/>
        <w:textAlignment w:val="auto"/>
        <w:rPr>
          <w:rFonts w:hint="eastAsia" w:ascii="宋体" w:hAnsi="Calibri" w:eastAsia="宋体"/>
          <w:color w:val="auto"/>
          <w:kern w:val="2"/>
          <w:szCs w:val="22"/>
          <w:highlight w:val="none"/>
        </w:rPr>
      </w:pPr>
      <w:bookmarkStart w:id="9" w:name="_Toc498416545"/>
      <w:r>
        <w:rPr>
          <w:rFonts w:hint="eastAsia" w:ascii="宋体" w:hAnsi="Calibri" w:eastAsia="宋体"/>
          <w:color w:val="auto"/>
          <w:kern w:val="2"/>
          <w:szCs w:val="22"/>
          <w:highlight w:val="none"/>
        </w:rPr>
        <w:t>江西地区选择赣黑豆3号、赣夏豆1号、中赣601、赣豆58、南农99-6等夏秋大豆品种。福建地区选择福夏豆4号、闽诚豆8号、华夏3号、福豆18等品种。湖南地区选用湘夏豆2号、湘夏2201、湘秋豆1号、中豆45等品种。广东地区华夏22、华夏24、华夏26、华夏14等品种。广西地区选用桂夏7号、桂夏1902、桂秋1号等品种。</w:t>
      </w:r>
    </w:p>
    <w:p w14:paraId="65870AFF">
      <w:pPr>
        <w:keepNext w:val="0"/>
        <w:keepLines w:val="0"/>
        <w:pageBreakBefore w:val="0"/>
        <w:widowControl/>
        <w:kinsoku/>
        <w:wordWrap/>
        <w:overflowPunct/>
        <w:topLinePunct w:val="0"/>
        <w:bidi w:val="0"/>
        <w:snapToGrid/>
        <w:spacing w:line="240" w:lineRule="auto"/>
        <w:ind w:firstLine="420" w:firstLineChars="200"/>
        <w:jc w:val="left"/>
        <w:textAlignment w:val="auto"/>
        <w:rPr>
          <w:rFonts w:hint="eastAsia"/>
          <w:color w:val="auto"/>
        </w:rPr>
      </w:pPr>
      <w:r>
        <w:rPr>
          <w:rFonts w:hint="eastAsia" w:ascii="宋体" w:hAnsi="宋体" w:eastAsia="宋体" w:cs="宋体"/>
          <w:color w:val="auto"/>
          <w:kern w:val="36"/>
          <w:szCs w:val="21"/>
          <w:highlight w:val="none"/>
        </w:rPr>
        <w:t>具体品种选择可参考</w:t>
      </w:r>
      <w:r>
        <w:rPr>
          <w:rFonts w:hint="eastAsia" w:ascii="宋体" w:hAnsi="宋体" w:eastAsia="宋体" w:cs="宋体"/>
          <w:color w:val="auto"/>
          <w:kern w:val="36"/>
          <w:szCs w:val="21"/>
          <w:highlight w:val="none"/>
          <w:lang w:eastAsia="zh-CN"/>
        </w:rPr>
        <w:t>各</w:t>
      </w:r>
      <w:r>
        <w:rPr>
          <w:rFonts w:hint="eastAsia" w:ascii="宋体" w:hAnsi="宋体" w:eastAsia="宋体" w:cs="宋体"/>
          <w:color w:val="auto"/>
          <w:kern w:val="36"/>
          <w:szCs w:val="21"/>
          <w:highlight w:val="none"/>
        </w:rPr>
        <w:t>省农业农村厅每年发布的主推品种。</w:t>
      </w:r>
    </w:p>
    <w:p w14:paraId="1D128CA0">
      <w:pPr>
        <w:pStyle w:val="38"/>
        <w:keepNext w:val="0"/>
        <w:keepLines w:val="0"/>
        <w:pageBreakBefore w:val="0"/>
        <w:widowControl w:val="0"/>
        <w:kinsoku/>
        <w:wordWrap/>
        <w:overflowPunct/>
        <w:topLinePunct w:val="0"/>
        <w:bidi w:val="0"/>
        <w:spacing w:beforeLines="0" w:afterLines="0"/>
        <w:ind w:left="0" w:firstLine="0"/>
        <w:textAlignment w:val="auto"/>
        <w:rPr>
          <w:color w:val="auto"/>
        </w:rPr>
      </w:pPr>
      <w:r>
        <w:rPr>
          <w:rFonts w:hint="eastAsia"/>
          <w:color w:val="auto"/>
          <w:lang w:val="en-US" w:eastAsia="zh-CN"/>
        </w:rPr>
        <w:t>5</w:t>
      </w:r>
      <w:r>
        <w:rPr>
          <w:rFonts w:hint="eastAsia"/>
          <w:color w:val="auto"/>
        </w:rPr>
        <w:t>.</w:t>
      </w:r>
      <w:r>
        <w:rPr>
          <w:rFonts w:hint="eastAsia"/>
          <w:color w:val="auto"/>
          <w:lang w:val="en-US" w:eastAsia="zh-CN"/>
        </w:rPr>
        <w:t>2</w:t>
      </w:r>
      <w:r>
        <w:rPr>
          <w:rFonts w:hint="eastAsia"/>
          <w:color w:val="auto"/>
        </w:rPr>
        <w:t xml:space="preserve"> 种子处理</w:t>
      </w:r>
      <w:bookmarkEnd w:id="9"/>
    </w:p>
    <w:p w14:paraId="7B71A065">
      <w:pPr>
        <w:pStyle w:val="39"/>
        <w:keepNext w:val="0"/>
        <w:keepLines w:val="0"/>
        <w:pageBreakBefore w:val="0"/>
        <w:widowControl w:val="0"/>
        <w:kinsoku/>
        <w:wordWrap/>
        <w:overflowPunct/>
        <w:topLinePunct w:val="0"/>
        <w:bidi w:val="0"/>
        <w:spacing w:before="0" w:beforeLines="0" w:after="0" w:afterLines="0"/>
        <w:ind w:left="0" w:firstLine="0"/>
        <w:textAlignment w:val="auto"/>
        <w:rPr>
          <w:color w:val="auto"/>
        </w:rPr>
      </w:pPr>
      <w:r>
        <w:rPr>
          <w:rFonts w:hint="eastAsia"/>
          <w:color w:val="auto"/>
          <w:lang w:val="en-US" w:eastAsia="zh-CN"/>
        </w:rPr>
        <w:t>5</w:t>
      </w:r>
      <w:r>
        <w:rPr>
          <w:rFonts w:hint="eastAsia"/>
          <w:color w:val="auto"/>
        </w:rPr>
        <w:t>.</w:t>
      </w:r>
      <w:r>
        <w:rPr>
          <w:rFonts w:hint="eastAsia"/>
          <w:color w:val="auto"/>
          <w:lang w:val="en-US" w:eastAsia="zh-CN"/>
        </w:rPr>
        <w:t>2</w:t>
      </w:r>
      <w:r>
        <w:rPr>
          <w:rFonts w:hint="eastAsia"/>
          <w:color w:val="auto"/>
        </w:rPr>
        <w:t>.1种子质量</w:t>
      </w:r>
    </w:p>
    <w:p w14:paraId="11879807">
      <w:pPr>
        <w:pStyle w:val="31"/>
        <w:keepNext w:val="0"/>
        <w:keepLines w:val="0"/>
        <w:pageBreakBefore w:val="0"/>
        <w:widowControl w:val="0"/>
        <w:kinsoku/>
        <w:wordWrap/>
        <w:overflowPunct/>
        <w:topLinePunct w:val="0"/>
        <w:bidi w:val="0"/>
        <w:textAlignment w:val="auto"/>
        <w:rPr>
          <w:color w:val="auto"/>
        </w:rPr>
      </w:pPr>
      <w:r>
        <w:rPr>
          <w:rFonts w:hint="eastAsia"/>
          <w:color w:val="auto"/>
        </w:rPr>
        <w:t>种子质量应符合G</w:t>
      </w:r>
      <w:r>
        <w:rPr>
          <w:color w:val="auto"/>
        </w:rPr>
        <w:t>B 4404.2</w:t>
      </w:r>
      <w:r>
        <w:rPr>
          <w:rFonts w:hint="eastAsia"/>
          <w:color w:val="auto"/>
        </w:rPr>
        <w:t>的规定，发芽率应在</w:t>
      </w:r>
      <w:r>
        <w:rPr>
          <w:color w:val="auto"/>
        </w:rPr>
        <w:t>95%</w:t>
      </w:r>
      <w:r>
        <w:rPr>
          <w:rFonts w:hint="eastAsia"/>
          <w:color w:val="auto"/>
        </w:rPr>
        <w:t>以上。在播种前</w:t>
      </w:r>
      <w:r>
        <w:rPr>
          <w:color w:val="auto"/>
        </w:rPr>
        <w:t>10</w:t>
      </w:r>
      <w:r>
        <w:rPr>
          <w:rFonts w:hint="eastAsia"/>
          <w:color w:val="auto"/>
        </w:rPr>
        <w:t>d，进行发芽试验。</w:t>
      </w:r>
    </w:p>
    <w:p w14:paraId="066CE671">
      <w:pPr>
        <w:pStyle w:val="39"/>
        <w:keepNext w:val="0"/>
        <w:keepLines w:val="0"/>
        <w:pageBreakBefore w:val="0"/>
        <w:widowControl w:val="0"/>
        <w:kinsoku/>
        <w:wordWrap/>
        <w:overflowPunct/>
        <w:topLinePunct w:val="0"/>
        <w:bidi w:val="0"/>
        <w:spacing w:before="0" w:beforeLines="0" w:after="0" w:afterLines="0"/>
        <w:ind w:left="0" w:firstLine="0"/>
        <w:textAlignment w:val="auto"/>
        <w:rPr>
          <w:rFonts w:hint="eastAsia"/>
          <w:color w:val="auto"/>
          <w:lang w:val="en-US" w:eastAsia="zh-CN"/>
        </w:rPr>
      </w:pPr>
      <w:r>
        <w:rPr>
          <w:rFonts w:hint="eastAsia"/>
          <w:color w:val="auto"/>
          <w:lang w:val="en-US" w:eastAsia="zh-CN"/>
        </w:rPr>
        <w:t>5</w:t>
      </w:r>
      <w:r>
        <w:rPr>
          <w:rFonts w:hint="eastAsia"/>
          <w:color w:val="auto"/>
        </w:rPr>
        <w:t>.</w:t>
      </w:r>
      <w:r>
        <w:rPr>
          <w:rFonts w:hint="eastAsia"/>
          <w:color w:val="auto"/>
          <w:lang w:val="en-US" w:eastAsia="zh-CN"/>
        </w:rPr>
        <w:t>2</w:t>
      </w:r>
      <w:r>
        <w:rPr>
          <w:rFonts w:hint="eastAsia"/>
          <w:color w:val="auto"/>
        </w:rPr>
        <w:t>.</w:t>
      </w:r>
      <w:r>
        <w:rPr>
          <w:rFonts w:hint="eastAsia"/>
          <w:color w:val="auto"/>
          <w:lang w:val="en-US" w:eastAsia="zh-CN"/>
        </w:rPr>
        <w:t>2种子处理方法</w:t>
      </w:r>
    </w:p>
    <w:p w14:paraId="3DF0E2BA">
      <w:pPr>
        <w:pStyle w:val="31"/>
        <w:keepNext w:val="0"/>
        <w:keepLines w:val="0"/>
        <w:pageBreakBefore w:val="0"/>
        <w:widowControl w:val="0"/>
        <w:kinsoku/>
        <w:wordWrap/>
        <w:overflowPunct/>
        <w:topLinePunct w:val="0"/>
        <w:bidi w:val="0"/>
        <w:textAlignment w:val="auto"/>
        <w:rPr>
          <w:color w:val="auto"/>
        </w:rPr>
      </w:pPr>
      <w:r>
        <w:rPr>
          <w:rFonts w:hint="eastAsia"/>
          <w:color w:val="auto"/>
        </w:rPr>
        <w:t>种子播前宜于阳光下晾晒2</w:t>
      </w:r>
      <w:r>
        <w:rPr>
          <w:rFonts w:hint="eastAsia"/>
          <w:color w:val="auto"/>
          <w:lang w:val="en-US" w:eastAsia="zh-CN"/>
        </w:rPr>
        <w:t>d</w:t>
      </w:r>
      <w:r>
        <w:rPr>
          <w:rFonts w:hint="eastAsia"/>
          <w:color w:val="auto"/>
        </w:rPr>
        <w:t>～3</w:t>
      </w:r>
      <w:r>
        <w:rPr>
          <w:rFonts w:hint="eastAsia"/>
          <w:color w:val="auto"/>
          <w:lang w:val="en-US" w:eastAsia="zh-CN"/>
        </w:rPr>
        <w:t>d</w:t>
      </w:r>
      <w:r>
        <w:rPr>
          <w:rFonts w:hint="eastAsia"/>
          <w:color w:val="auto"/>
        </w:rPr>
        <w:t>，注意避免暴晒。可采用根瘤菌剂拌种，按每亩用种量拌入50mL菌剂，于避光条件下均匀搅拌。拌种后不得与杀菌剂混用，阴干后须在24</w:t>
      </w:r>
      <w:r>
        <w:rPr>
          <w:rFonts w:hint="eastAsia"/>
          <w:color w:val="auto"/>
          <w:lang w:val="en-US" w:eastAsia="zh-CN"/>
        </w:rPr>
        <w:t>h</w:t>
      </w:r>
      <w:r>
        <w:rPr>
          <w:rFonts w:hint="eastAsia"/>
          <w:color w:val="auto"/>
        </w:rPr>
        <w:t>内完成播种。</w:t>
      </w:r>
    </w:p>
    <w:p w14:paraId="70331D04">
      <w:pPr>
        <w:pStyle w:val="30"/>
        <w:keepNext w:val="0"/>
        <w:keepLines w:val="0"/>
        <w:pageBreakBefore w:val="0"/>
        <w:widowControl w:val="0"/>
        <w:numPr>
          <w:ilvl w:val="0"/>
          <w:numId w:val="0"/>
        </w:numPr>
        <w:kinsoku/>
        <w:wordWrap/>
        <w:overflowPunct/>
        <w:topLinePunct w:val="0"/>
        <w:bidi w:val="0"/>
        <w:spacing w:before="312" w:after="312"/>
        <w:ind w:leftChars="0"/>
        <w:textAlignment w:val="auto"/>
        <w:rPr>
          <w:rFonts w:hint="eastAsia"/>
          <w:color w:val="auto"/>
          <w:lang w:eastAsia="zh-CN"/>
        </w:rPr>
      </w:pPr>
      <w:bookmarkStart w:id="10" w:name="_Toc498416568"/>
      <w:bookmarkStart w:id="11" w:name="_Toc498416546"/>
      <w:r>
        <w:rPr>
          <w:rFonts w:hint="eastAsia"/>
          <w:color w:val="auto"/>
          <w:lang w:val="en-US" w:eastAsia="zh-CN"/>
        </w:rPr>
        <w:t xml:space="preserve">6   </w:t>
      </w:r>
      <w:r>
        <w:rPr>
          <w:rFonts w:hint="eastAsia"/>
          <w:color w:val="auto"/>
          <w:lang w:eastAsia="zh-CN"/>
        </w:rPr>
        <w:t>整地与播种</w:t>
      </w:r>
      <w:bookmarkEnd w:id="10"/>
      <w:bookmarkEnd w:id="11"/>
    </w:p>
    <w:p w14:paraId="41AD4901">
      <w:pPr>
        <w:pStyle w:val="38"/>
        <w:keepNext w:val="0"/>
        <w:keepLines w:val="0"/>
        <w:pageBreakBefore w:val="0"/>
        <w:widowControl w:val="0"/>
        <w:kinsoku/>
        <w:wordWrap/>
        <w:overflowPunct/>
        <w:topLinePunct w:val="0"/>
        <w:bidi w:val="0"/>
        <w:adjustRightInd/>
        <w:snapToGrid/>
        <w:spacing w:beforeLines="0" w:afterLines="0"/>
        <w:ind w:left="0" w:firstLine="0"/>
        <w:textAlignment w:val="auto"/>
        <w:rPr>
          <w:color w:val="auto"/>
        </w:rPr>
      </w:pPr>
      <w:bookmarkStart w:id="12" w:name="_Toc493583842"/>
      <w:bookmarkStart w:id="13" w:name="_Toc492657320"/>
      <w:bookmarkStart w:id="14" w:name="_Toc489604260"/>
      <w:bookmarkStart w:id="15" w:name="_Toc492886038"/>
      <w:bookmarkStart w:id="16" w:name="_Toc489604226"/>
      <w:bookmarkStart w:id="17" w:name="_Toc492888347"/>
      <w:bookmarkStart w:id="18" w:name="_Toc498416547"/>
      <w:r>
        <w:rPr>
          <w:rFonts w:hint="eastAsia"/>
          <w:color w:val="auto"/>
          <w:lang w:val="en-US" w:eastAsia="zh-CN"/>
        </w:rPr>
        <w:t>6</w:t>
      </w:r>
      <w:r>
        <w:rPr>
          <w:rFonts w:hint="eastAsia"/>
          <w:color w:val="auto"/>
        </w:rPr>
        <w:t>.1 整地</w:t>
      </w:r>
      <w:bookmarkEnd w:id="12"/>
      <w:bookmarkEnd w:id="13"/>
      <w:bookmarkEnd w:id="14"/>
      <w:bookmarkEnd w:id="15"/>
      <w:bookmarkEnd w:id="16"/>
      <w:bookmarkEnd w:id="17"/>
      <w:bookmarkEnd w:id="18"/>
    </w:p>
    <w:p w14:paraId="28318489">
      <w:pPr>
        <w:pStyle w:val="31"/>
        <w:keepNext w:val="0"/>
        <w:keepLines w:val="0"/>
        <w:pageBreakBefore w:val="0"/>
        <w:widowControl w:val="0"/>
        <w:kinsoku/>
        <w:wordWrap/>
        <w:overflowPunct/>
        <w:topLinePunct w:val="0"/>
        <w:bidi w:val="0"/>
        <w:adjustRightInd/>
        <w:snapToGrid/>
        <w:textAlignment w:val="auto"/>
        <w:rPr>
          <w:color w:val="auto"/>
        </w:rPr>
      </w:pPr>
      <w:r>
        <w:rPr>
          <w:rFonts w:hint="eastAsia"/>
          <w:color w:val="auto"/>
        </w:rPr>
        <w:t>根据土壤墒情及时旋耕整地，整平整细土地，机械起畦，畦宽1.6m～2.0m，做到三沟（畦沟、腰沟、围沟）通畅，能排能灌</w:t>
      </w:r>
      <w:r>
        <w:rPr>
          <w:rFonts w:hint="eastAsia" w:ascii="KTJ+ZHDAkf-1" w:eastAsia="KTJ+ZHDAkf-1" w:cs="KTJ+ZHDAkf-1"/>
          <w:color w:val="auto"/>
        </w:rPr>
        <w:t>。</w:t>
      </w:r>
    </w:p>
    <w:p w14:paraId="7C6FD41A">
      <w:pPr>
        <w:pStyle w:val="38"/>
        <w:keepNext w:val="0"/>
        <w:keepLines w:val="0"/>
        <w:pageBreakBefore w:val="0"/>
        <w:widowControl w:val="0"/>
        <w:numPr>
          <w:ilvl w:val="0"/>
          <w:numId w:val="0"/>
        </w:numPr>
        <w:kinsoku/>
        <w:wordWrap/>
        <w:overflowPunct/>
        <w:topLinePunct w:val="0"/>
        <w:bidi w:val="0"/>
        <w:adjustRightInd/>
        <w:snapToGrid/>
        <w:spacing w:beforeLines="0" w:afterLines="0"/>
        <w:ind w:leftChars="0"/>
        <w:textAlignment w:val="auto"/>
        <w:rPr>
          <w:color w:val="auto"/>
        </w:rPr>
      </w:pPr>
      <w:bookmarkStart w:id="19" w:name="_Toc498416548"/>
      <w:r>
        <w:rPr>
          <w:rFonts w:hint="eastAsia"/>
          <w:color w:val="auto"/>
          <w:lang w:val="en-US" w:eastAsia="zh-CN"/>
        </w:rPr>
        <w:t xml:space="preserve">6.2 </w:t>
      </w:r>
      <w:r>
        <w:rPr>
          <w:rFonts w:hint="eastAsia"/>
          <w:color w:val="auto"/>
        </w:rPr>
        <w:t>播种</w:t>
      </w:r>
      <w:bookmarkEnd w:id="19"/>
    </w:p>
    <w:p w14:paraId="2D02531D">
      <w:pPr>
        <w:pStyle w:val="39"/>
        <w:keepNext w:val="0"/>
        <w:keepLines w:val="0"/>
        <w:pageBreakBefore w:val="0"/>
        <w:widowControl w:val="0"/>
        <w:kinsoku/>
        <w:wordWrap/>
        <w:overflowPunct/>
        <w:topLinePunct w:val="0"/>
        <w:bidi w:val="0"/>
        <w:adjustRightInd/>
        <w:snapToGrid/>
        <w:spacing w:before="0" w:beforeLines="0" w:after="0" w:afterLines="0"/>
        <w:ind w:left="0" w:firstLine="0"/>
        <w:textAlignment w:val="auto"/>
        <w:rPr>
          <w:color w:val="auto"/>
        </w:rPr>
      </w:pPr>
      <w:r>
        <w:rPr>
          <w:rFonts w:hint="eastAsia"/>
          <w:color w:val="auto"/>
          <w:lang w:val="en-US" w:eastAsia="zh-CN"/>
        </w:rPr>
        <w:t>6</w:t>
      </w:r>
      <w:r>
        <w:rPr>
          <w:rFonts w:hint="eastAsia"/>
          <w:color w:val="auto"/>
        </w:rPr>
        <w:t>.2.1 播期</w:t>
      </w:r>
    </w:p>
    <w:p w14:paraId="358EE4C0">
      <w:pPr>
        <w:pStyle w:val="31"/>
        <w:keepNext w:val="0"/>
        <w:keepLines w:val="0"/>
        <w:pageBreakBefore w:val="0"/>
        <w:widowControl w:val="0"/>
        <w:kinsoku/>
        <w:wordWrap/>
        <w:overflowPunct/>
        <w:topLinePunct w:val="0"/>
        <w:bidi w:val="0"/>
        <w:adjustRightInd/>
        <w:snapToGrid/>
        <w:textAlignment w:val="auto"/>
        <w:rPr>
          <w:color w:val="auto"/>
        </w:rPr>
      </w:pPr>
      <w:r>
        <w:rPr>
          <w:rFonts w:hint="eastAsia"/>
          <w:color w:val="auto"/>
        </w:rPr>
        <w:t>南方地区7月底～8月初，伏旱天气频发、气温高，对秋大豆播种出苗影响很大。应根据当地天气预报预测，掌握好土壤墒情，提前在雨前播种，或是雨后土壤墒情好的情况下播种。</w:t>
      </w:r>
    </w:p>
    <w:p w14:paraId="033293B7">
      <w:pPr>
        <w:pStyle w:val="39"/>
        <w:keepNext w:val="0"/>
        <w:keepLines w:val="0"/>
        <w:pageBreakBefore w:val="0"/>
        <w:widowControl w:val="0"/>
        <w:kinsoku/>
        <w:wordWrap/>
        <w:overflowPunct/>
        <w:topLinePunct w:val="0"/>
        <w:bidi w:val="0"/>
        <w:adjustRightInd/>
        <w:snapToGrid/>
        <w:spacing w:before="0" w:beforeLines="0" w:after="0" w:afterLines="0"/>
        <w:ind w:left="0" w:firstLine="0"/>
        <w:textAlignment w:val="auto"/>
        <w:rPr>
          <w:color w:val="auto"/>
        </w:rPr>
      </w:pPr>
      <w:bookmarkStart w:id="20" w:name="_Toc492657332"/>
      <w:bookmarkStart w:id="21" w:name="_Toc492886050"/>
      <w:bookmarkStart w:id="22" w:name="_Toc493583847"/>
      <w:bookmarkStart w:id="23" w:name="_Toc492888359"/>
      <w:bookmarkStart w:id="24" w:name="_Toc492888358"/>
      <w:bookmarkStart w:id="25" w:name="_Toc492657331"/>
      <w:bookmarkStart w:id="26" w:name="_Toc492886049"/>
      <w:r>
        <w:rPr>
          <w:rFonts w:hint="eastAsia"/>
          <w:color w:val="auto"/>
          <w:lang w:val="en-US" w:eastAsia="zh-CN"/>
        </w:rPr>
        <w:t>6</w:t>
      </w:r>
      <w:r>
        <w:rPr>
          <w:rFonts w:hint="eastAsia"/>
          <w:color w:val="auto"/>
        </w:rPr>
        <w:t>.2.2 种植密度</w:t>
      </w:r>
      <w:bookmarkEnd w:id="20"/>
      <w:bookmarkEnd w:id="21"/>
      <w:bookmarkEnd w:id="22"/>
      <w:bookmarkEnd w:id="23"/>
    </w:p>
    <w:p w14:paraId="31A36F98">
      <w:pPr>
        <w:pStyle w:val="31"/>
        <w:keepNext w:val="0"/>
        <w:keepLines w:val="0"/>
        <w:pageBreakBefore w:val="0"/>
        <w:widowControl w:val="0"/>
        <w:kinsoku/>
        <w:wordWrap/>
        <w:overflowPunct/>
        <w:topLinePunct w:val="0"/>
        <w:bidi w:val="0"/>
        <w:adjustRightInd/>
        <w:snapToGrid/>
        <w:textAlignment w:val="auto"/>
        <w:rPr>
          <w:color w:val="auto"/>
        </w:rPr>
      </w:pPr>
      <w:r>
        <w:rPr>
          <w:rFonts w:hint="eastAsia"/>
          <w:color w:val="auto"/>
        </w:rPr>
        <w:t>根据土壤肥力和品种特性确定种植密度。肥地宜稀、薄地宜密。早稻收割后的秋闲田种植秋大豆，种植植株高大、分枝性强的品种每亩保苗2.0万株，主茎型、分枝少的品种每亩保苗2.5万株；利用早春玉米收获后种植秋大豆的旱地，种植植株高大、分枝性强的品种每亩保苗2.5万株，主茎型、分枝少的品种每亩保苗3.0万株。</w:t>
      </w:r>
    </w:p>
    <w:p w14:paraId="3D0C5242">
      <w:pPr>
        <w:pStyle w:val="39"/>
        <w:keepNext w:val="0"/>
        <w:keepLines w:val="0"/>
        <w:pageBreakBefore w:val="0"/>
        <w:widowControl w:val="0"/>
        <w:kinsoku/>
        <w:wordWrap/>
        <w:overflowPunct/>
        <w:topLinePunct w:val="0"/>
        <w:bidi w:val="0"/>
        <w:adjustRightInd/>
        <w:snapToGrid/>
        <w:spacing w:before="0" w:beforeLines="0" w:after="0" w:afterLines="0"/>
        <w:ind w:left="0" w:firstLine="0"/>
        <w:textAlignment w:val="auto"/>
        <w:rPr>
          <w:color w:val="auto"/>
        </w:rPr>
      </w:pPr>
      <w:r>
        <w:rPr>
          <w:rFonts w:hint="eastAsia"/>
          <w:color w:val="auto"/>
          <w:lang w:val="en-US" w:eastAsia="zh-CN"/>
        </w:rPr>
        <w:t>6</w:t>
      </w:r>
      <w:r>
        <w:rPr>
          <w:rFonts w:hint="eastAsia"/>
          <w:color w:val="auto"/>
        </w:rPr>
        <w:t>.2.3 播种方法</w:t>
      </w:r>
      <w:bookmarkEnd w:id="24"/>
      <w:bookmarkEnd w:id="25"/>
      <w:bookmarkEnd w:id="26"/>
    </w:p>
    <w:p w14:paraId="5FA5FCB9">
      <w:pPr>
        <w:pStyle w:val="40"/>
        <w:keepNext w:val="0"/>
        <w:keepLines w:val="0"/>
        <w:pageBreakBefore w:val="0"/>
        <w:widowControl w:val="0"/>
        <w:numPr>
          <w:ilvl w:val="0"/>
          <w:numId w:val="0"/>
        </w:numPr>
        <w:kinsoku/>
        <w:wordWrap/>
        <w:overflowPunct/>
        <w:topLinePunct w:val="0"/>
        <w:bidi w:val="0"/>
        <w:adjustRightInd/>
        <w:snapToGrid/>
        <w:ind w:left="-2" w:leftChars="-1"/>
        <w:textAlignment w:val="auto"/>
        <w:rPr>
          <w:rFonts w:ascii="黑体" w:eastAsia="黑体"/>
          <w:color w:val="auto"/>
          <w:szCs w:val="21"/>
        </w:rPr>
      </w:pPr>
      <w:r>
        <w:rPr>
          <w:rFonts w:hint="eastAsia" w:ascii="黑体" w:eastAsia="黑体"/>
          <w:color w:val="auto"/>
          <w:szCs w:val="21"/>
          <w:lang w:val="en-US" w:eastAsia="zh-CN"/>
        </w:rPr>
        <w:t>6</w:t>
      </w:r>
      <w:r>
        <w:rPr>
          <w:rFonts w:hint="eastAsia" w:ascii="黑体" w:eastAsia="黑体"/>
          <w:color w:val="auto"/>
          <w:szCs w:val="21"/>
        </w:rPr>
        <w:t>.2.3.1 人工条播</w:t>
      </w:r>
    </w:p>
    <w:p w14:paraId="38ACC412">
      <w:pPr>
        <w:pStyle w:val="40"/>
        <w:keepNext w:val="0"/>
        <w:keepLines w:val="0"/>
        <w:pageBreakBefore w:val="0"/>
        <w:widowControl w:val="0"/>
        <w:numPr>
          <w:ilvl w:val="0"/>
          <w:numId w:val="0"/>
        </w:numPr>
        <w:kinsoku/>
        <w:wordWrap/>
        <w:overflowPunct/>
        <w:topLinePunct w:val="0"/>
        <w:bidi w:val="0"/>
        <w:adjustRightInd/>
        <w:snapToGrid/>
        <w:ind w:left="-2" w:leftChars="-1" w:firstLine="420" w:firstLineChars="200"/>
        <w:textAlignment w:val="auto"/>
        <w:rPr>
          <w:color w:val="auto"/>
        </w:rPr>
      </w:pPr>
      <w:r>
        <w:rPr>
          <w:rFonts w:hint="eastAsia"/>
          <w:color w:val="auto"/>
        </w:rPr>
        <w:t>整地起畦的地块，采用人工开沟条播。畦体宽1.6m～2.0m，畦沟宽0.4m。畦上条播4</w:t>
      </w:r>
      <w:r>
        <w:rPr>
          <w:rFonts w:hint="eastAsia"/>
          <w:color w:val="auto"/>
          <w:lang w:eastAsia="zh-CN"/>
        </w:rPr>
        <w:t>行</w:t>
      </w:r>
      <w:r>
        <w:rPr>
          <w:rFonts w:hint="eastAsia"/>
          <w:color w:val="auto"/>
        </w:rPr>
        <w:t>～5行秋大豆，行距0.4m，中小粒品种每亩下种量6kg，大籽粒品种每亩下种量7.5kg。边开沟边播种，随后覆土，覆土深5cm左右。</w:t>
      </w:r>
    </w:p>
    <w:p w14:paraId="0F2D9CB0">
      <w:pPr>
        <w:pStyle w:val="40"/>
        <w:keepNext w:val="0"/>
        <w:keepLines w:val="0"/>
        <w:pageBreakBefore w:val="0"/>
        <w:widowControl w:val="0"/>
        <w:numPr>
          <w:ilvl w:val="0"/>
          <w:numId w:val="0"/>
        </w:numPr>
        <w:kinsoku/>
        <w:wordWrap/>
        <w:overflowPunct/>
        <w:topLinePunct w:val="0"/>
        <w:bidi w:val="0"/>
        <w:adjustRightInd/>
        <w:snapToGrid/>
        <w:ind w:left="-2" w:leftChars="-1"/>
        <w:textAlignment w:val="auto"/>
        <w:rPr>
          <w:rFonts w:ascii="黑体" w:eastAsia="黑体"/>
          <w:color w:val="auto"/>
          <w:szCs w:val="21"/>
        </w:rPr>
      </w:pPr>
      <w:r>
        <w:rPr>
          <w:rFonts w:hint="eastAsia" w:ascii="黑体" w:eastAsia="黑体"/>
          <w:color w:val="auto"/>
          <w:szCs w:val="21"/>
          <w:lang w:val="en-US" w:eastAsia="zh-CN"/>
        </w:rPr>
        <w:t>6</w:t>
      </w:r>
      <w:r>
        <w:rPr>
          <w:rFonts w:hint="eastAsia" w:ascii="黑体" w:eastAsia="黑体"/>
          <w:color w:val="auto"/>
          <w:szCs w:val="21"/>
        </w:rPr>
        <w:t>.2.3.2 机械精量播种</w:t>
      </w:r>
    </w:p>
    <w:p w14:paraId="4A32F586">
      <w:pPr>
        <w:pStyle w:val="40"/>
        <w:keepNext w:val="0"/>
        <w:keepLines w:val="0"/>
        <w:pageBreakBefore w:val="0"/>
        <w:widowControl w:val="0"/>
        <w:numPr>
          <w:ilvl w:val="0"/>
          <w:numId w:val="0"/>
        </w:numPr>
        <w:kinsoku/>
        <w:wordWrap/>
        <w:overflowPunct/>
        <w:topLinePunct w:val="0"/>
        <w:bidi w:val="0"/>
        <w:adjustRightInd/>
        <w:snapToGrid/>
        <w:ind w:left="-2" w:leftChars="-1" w:firstLine="420" w:firstLineChars="200"/>
        <w:textAlignment w:val="auto"/>
        <w:rPr>
          <w:color w:val="auto"/>
        </w:rPr>
      </w:pPr>
      <w:r>
        <w:rPr>
          <w:rFonts w:hint="eastAsia"/>
          <w:color w:val="auto"/>
        </w:rPr>
        <w:t>使用大豆精播机旋耕起垄、开沟播种、覆土镇压，一次性完成播种作业。机械播种，中小粒品种每亩下种量5kg，大籽粒品种每亩下种量7kg。</w:t>
      </w:r>
    </w:p>
    <w:p w14:paraId="464EBD94">
      <w:pPr>
        <w:pStyle w:val="30"/>
        <w:keepNext w:val="0"/>
        <w:keepLines w:val="0"/>
        <w:pageBreakBefore w:val="0"/>
        <w:widowControl w:val="0"/>
        <w:numPr>
          <w:ilvl w:val="0"/>
          <w:numId w:val="0"/>
        </w:numPr>
        <w:kinsoku/>
        <w:wordWrap/>
        <w:overflowPunct/>
        <w:topLinePunct w:val="0"/>
        <w:bidi w:val="0"/>
        <w:spacing w:before="312" w:after="312"/>
        <w:ind w:leftChars="0"/>
        <w:textAlignment w:val="auto"/>
        <w:rPr>
          <w:rFonts w:hint="eastAsia"/>
          <w:color w:val="auto"/>
          <w:lang w:val="en-US" w:eastAsia="zh-CN"/>
        </w:rPr>
      </w:pPr>
      <w:bookmarkStart w:id="27" w:name="_Toc498416569"/>
      <w:bookmarkStart w:id="28" w:name="_Toc498416549"/>
      <w:r>
        <w:rPr>
          <w:rFonts w:hint="eastAsia"/>
          <w:color w:val="auto"/>
          <w:lang w:val="en-US" w:eastAsia="zh-CN"/>
        </w:rPr>
        <w:t>7   田间管理</w:t>
      </w:r>
      <w:bookmarkEnd w:id="27"/>
      <w:bookmarkEnd w:id="28"/>
    </w:p>
    <w:p w14:paraId="49401F47">
      <w:pPr>
        <w:pStyle w:val="38"/>
        <w:keepNext w:val="0"/>
        <w:keepLines w:val="0"/>
        <w:pageBreakBefore w:val="0"/>
        <w:widowControl w:val="0"/>
        <w:numPr>
          <w:ilvl w:val="0"/>
          <w:numId w:val="0"/>
        </w:numPr>
        <w:kinsoku/>
        <w:wordWrap/>
        <w:overflowPunct/>
        <w:topLinePunct w:val="0"/>
        <w:bidi w:val="0"/>
        <w:adjustRightInd/>
        <w:snapToGrid/>
        <w:spacing w:beforeLines="0" w:afterLines="0"/>
        <w:ind w:leftChars="0"/>
        <w:textAlignment w:val="auto"/>
        <w:rPr>
          <w:color w:val="auto"/>
        </w:rPr>
      </w:pPr>
      <w:bookmarkStart w:id="29" w:name="_Toc498416550"/>
      <w:r>
        <w:rPr>
          <w:rFonts w:hint="eastAsia"/>
          <w:color w:val="auto"/>
          <w:lang w:val="en-US" w:eastAsia="zh-CN"/>
        </w:rPr>
        <w:t xml:space="preserve">7.1 </w:t>
      </w:r>
      <w:r>
        <w:rPr>
          <w:rFonts w:hint="eastAsia"/>
          <w:color w:val="auto"/>
        </w:rPr>
        <w:t>施肥</w:t>
      </w:r>
      <w:bookmarkEnd w:id="29"/>
    </w:p>
    <w:p w14:paraId="019BF02D">
      <w:pPr>
        <w:pStyle w:val="39"/>
        <w:keepNext w:val="0"/>
        <w:keepLines w:val="0"/>
        <w:pageBreakBefore w:val="0"/>
        <w:widowControl w:val="0"/>
        <w:kinsoku/>
        <w:wordWrap/>
        <w:overflowPunct/>
        <w:topLinePunct w:val="0"/>
        <w:bidi w:val="0"/>
        <w:adjustRightInd/>
        <w:snapToGrid/>
        <w:spacing w:before="0" w:beforeLines="0" w:after="0" w:afterLines="0"/>
        <w:ind w:left="0" w:firstLine="0"/>
        <w:textAlignment w:val="auto"/>
        <w:rPr>
          <w:color w:val="auto"/>
        </w:rPr>
      </w:pPr>
      <w:bookmarkStart w:id="30" w:name="_Toc492886040"/>
      <w:bookmarkStart w:id="31" w:name="_Toc492657322"/>
      <w:bookmarkStart w:id="32" w:name="_Toc492888349"/>
      <w:r>
        <w:rPr>
          <w:rFonts w:hint="eastAsia"/>
          <w:color w:val="auto"/>
          <w:lang w:val="en-US" w:eastAsia="zh-CN"/>
        </w:rPr>
        <w:t>7</w:t>
      </w:r>
      <w:r>
        <w:rPr>
          <w:rFonts w:hint="eastAsia"/>
          <w:color w:val="auto"/>
        </w:rPr>
        <w:t>.1.1 原则</w:t>
      </w:r>
      <w:bookmarkEnd w:id="30"/>
      <w:bookmarkEnd w:id="31"/>
      <w:bookmarkEnd w:id="32"/>
    </w:p>
    <w:p w14:paraId="6990104D">
      <w:pPr>
        <w:pStyle w:val="31"/>
        <w:keepNext w:val="0"/>
        <w:keepLines w:val="0"/>
        <w:pageBreakBefore w:val="0"/>
        <w:widowControl w:val="0"/>
        <w:kinsoku/>
        <w:wordWrap/>
        <w:overflowPunct/>
        <w:topLinePunct w:val="0"/>
        <w:bidi w:val="0"/>
        <w:adjustRightInd/>
        <w:snapToGrid/>
        <w:textAlignment w:val="auto"/>
        <w:rPr>
          <w:color w:val="auto"/>
        </w:rPr>
      </w:pPr>
      <w:r>
        <w:rPr>
          <w:rFonts w:hint="eastAsia"/>
          <w:color w:val="auto"/>
        </w:rPr>
        <w:t>肥料使用应</w:t>
      </w:r>
      <w:r>
        <w:rPr>
          <w:rFonts w:hint="eastAsia"/>
          <w:color w:val="auto"/>
          <w:szCs w:val="21"/>
        </w:rPr>
        <w:t>符合</w:t>
      </w:r>
      <w:r>
        <w:rPr>
          <w:color w:val="auto"/>
          <w:szCs w:val="21"/>
        </w:rPr>
        <w:t>NY/T</w:t>
      </w:r>
      <w:r>
        <w:rPr>
          <w:rFonts w:hint="eastAsia"/>
          <w:color w:val="auto"/>
        </w:rPr>
        <w:t xml:space="preserve"> </w:t>
      </w:r>
      <w:r>
        <w:rPr>
          <w:color w:val="auto"/>
        </w:rPr>
        <w:t>394</w:t>
      </w:r>
      <w:r>
        <w:rPr>
          <w:rFonts w:hint="eastAsia"/>
          <w:color w:val="auto"/>
        </w:rPr>
        <w:t xml:space="preserve"> 的规定</w:t>
      </w:r>
      <w:r>
        <w:rPr>
          <w:rFonts w:hint="eastAsia" w:ascii="KTJ+ZHDAkf-1" w:eastAsia="KTJ+ZHDAkf-1" w:cs="KTJ+ZHDAkf-1"/>
          <w:color w:val="auto"/>
        </w:rPr>
        <w:t>。</w:t>
      </w:r>
      <w:r>
        <w:rPr>
          <w:rFonts w:hint="eastAsia"/>
          <w:color w:val="auto"/>
        </w:rPr>
        <w:t>以施用有机肥为主，化肥为辅</w:t>
      </w:r>
      <w:r>
        <w:rPr>
          <w:rFonts w:hint="eastAsia" w:ascii="KTJ+ZHDAkf-1" w:eastAsia="KTJ+ZHDAkf-1" w:cs="KTJ+ZHDAkf-1"/>
          <w:color w:val="auto"/>
        </w:rPr>
        <w:t>。</w:t>
      </w:r>
    </w:p>
    <w:p w14:paraId="23A3B286">
      <w:pPr>
        <w:pStyle w:val="39"/>
        <w:keepNext w:val="0"/>
        <w:keepLines w:val="0"/>
        <w:pageBreakBefore w:val="0"/>
        <w:widowControl w:val="0"/>
        <w:kinsoku/>
        <w:wordWrap/>
        <w:overflowPunct/>
        <w:topLinePunct w:val="0"/>
        <w:bidi w:val="0"/>
        <w:adjustRightInd/>
        <w:snapToGrid/>
        <w:spacing w:before="0" w:beforeLines="0" w:after="0" w:afterLines="0"/>
        <w:ind w:left="0" w:firstLine="0"/>
        <w:textAlignment w:val="auto"/>
        <w:rPr>
          <w:color w:val="auto"/>
        </w:rPr>
      </w:pPr>
      <w:bookmarkStart w:id="33" w:name="_Toc492888350"/>
      <w:bookmarkStart w:id="34" w:name="_Toc492657323"/>
      <w:bookmarkStart w:id="35" w:name="_Toc492886041"/>
      <w:r>
        <w:rPr>
          <w:rFonts w:hint="eastAsia"/>
          <w:color w:val="auto"/>
          <w:lang w:val="en-US" w:eastAsia="zh-CN"/>
        </w:rPr>
        <w:t>7</w:t>
      </w:r>
      <w:r>
        <w:rPr>
          <w:rFonts w:hint="eastAsia"/>
          <w:color w:val="auto"/>
        </w:rPr>
        <w:t>.1.2方法</w:t>
      </w:r>
      <w:bookmarkEnd w:id="33"/>
      <w:bookmarkEnd w:id="34"/>
      <w:bookmarkEnd w:id="35"/>
    </w:p>
    <w:p w14:paraId="4EF15C0A">
      <w:pPr>
        <w:pStyle w:val="39"/>
        <w:keepNext w:val="0"/>
        <w:keepLines w:val="0"/>
        <w:pageBreakBefore w:val="0"/>
        <w:widowControl w:val="0"/>
        <w:kinsoku/>
        <w:wordWrap/>
        <w:overflowPunct/>
        <w:topLinePunct w:val="0"/>
        <w:autoSpaceDE/>
        <w:autoSpaceDN/>
        <w:bidi w:val="0"/>
        <w:adjustRightInd/>
        <w:snapToGrid/>
        <w:spacing w:before="0" w:beforeLines="0" w:after="0" w:afterLines="0"/>
        <w:ind w:left="0" w:firstLine="0"/>
        <w:textAlignment w:val="auto"/>
        <w:rPr>
          <w:color w:val="auto"/>
        </w:rPr>
      </w:pPr>
      <w:r>
        <w:rPr>
          <w:rFonts w:hint="eastAsia"/>
          <w:color w:val="auto"/>
          <w:lang w:val="en-US" w:eastAsia="zh-CN"/>
        </w:rPr>
        <w:t>7</w:t>
      </w:r>
      <w:r>
        <w:rPr>
          <w:rFonts w:hint="eastAsia"/>
          <w:color w:val="auto"/>
        </w:rPr>
        <w:t>.1.2.1基肥</w:t>
      </w:r>
    </w:p>
    <w:p w14:paraId="7107DE18">
      <w:pPr>
        <w:pStyle w:val="40"/>
        <w:keepNext w:val="0"/>
        <w:keepLines w:val="0"/>
        <w:pageBreakBefore w:val="0"/>
        <w:widowControl w:val="0"/>
        <w:numPr>
          <w:ilvl w:val="0"/>
          <w:numId w:val="0"/>
        </w:numPr>
        <w:kinsoku/>
        <w:wordWrap/>
        <w:overflowPunct/>
        <w:topLinePunct w:val="0"/>
        <w:autoSpaceDE/>
        <w:autoSpaceDN/>
        <w:bidi w:val="0"/>
        <w:adjustRightInd/>
        <w:snapToGrid/>
        <w:ind w:left="105" w:leftChars="50" w:firstLine="420" w:firstLineChars="200"/>
        <w:textAlignment w:val="auto"/>
        <w:rPr>
          <w:color w:val="auto"/>
        </w:rPr>
      </w:pPr>
      <w:r>
        <w:rPr>
          <w:rFonts w:hint="eastAsia"/>
          <w:color w:val="auto"/>
        </w:rPr>
        <w:t>结合整地施入基肥。</w:t>
      </w:r>
      <w:r>
        <w:rPr>
          <w:color w:val="auto"/>
        </w:rPr>
        <w:t>以充分腐熟的有机农</w:t>
      </w:r>
      <w:r>
        <w:rPr>
          <w:rFonts w:hint="eastAsia"/>
          <w:color w:val="auto"/>
        </w:rPr>
        <w:t>家</w:t>
      </w:r>
      <w:r>
        <w:rPr>
          <w:color w:val="auto"/>
        </w:rPr>
        <w:t>肥作底肥，每</w:t>
      </w:r>
      <w:r>
        <w:rPr>
          <w:rFonts w:hint="eastAsia"/>
          <w:color w:val="auto"/>
        </w:rPr>
        <w:t>亩</w:t>
      </w:r>
      <w:r>
        <w:rPr>
          <w:color w:val="auto"/>
        </w:rPr>
        <w:t>施</w:t>
      </w:r>
      <w:r>
        <w:rPr>
          <w:rFonts w:hint="eastAsia"/>
          <w:color w:val="auto"/>
        </w:rPr>
        <w:t>自制堆沤</w:t>
      </w:r>
      <w:r>
        <w:rPr>
          <w:color w:val="auto"/>
        </w:rPr>
        <w:t>有机肥</w:t>
      </w:r>
      <w:r>
        <w:rPr>
          <w:rFonts w:hint="eastAsia"/>
          <w:color w:val="auto"/>
        </w:rPr>
        <w:t>2000kg</w:t>
      </w:r>
      <w:r>
        <w:rPr>
          <w:color w:val="auto"/>
        </w:rPr>
        <w:t>以上</w:t>
      </w:r>
      <w:r>
        <w:rPr>
          <w:rFonts w:hint="eastAsia"/>
          <w:color w:val="auto"/>
        </w:rPr>
        <w:t>，或500kg商品有机肥加钙镁磷肥25kg，</w:t>
      </w:r>
      <w:r>
        <w:rPr>
          <w:color w:val="auto"/>
        </w:rPr>
        <w:t>结合整地一次</w:t>
      </w:r>
      <w:r>
        <w:rPr>
          <w:rFonts w:hint="eastAsia"/>
          <w:color w:val="auto"/>
        </w:rPr>
        <w:t>性</w:t>
      </w:r>
      <w:r>
        <w:rPr>
          <w:color w:val="auto"/>
        </w:rPr>
        <w:t>施入</w:t>
      </w:r>
      <w:r>
        <w:rPr>
          <w:rFonts w:hint="eastAsia"/>
          <w:color w:val="auto"/>
        </w:rPr>
        <w:t>。</w:t>
      </w:r>
      <w:r>
        <w:rPr>
          <w:color w:val="auto"/>
        </w:rPr>
        <w:t>可在耕地或耙地前撒施</w:t>
      </w:r>
      <w:r>
        <w:rPr>
          <w:rFonts w:hint="eastAsia"/>
          <w:color w:val="auto"/>
        </w:rPr>
        <w:t>，</w:t>
      </w:r>
      <w:r>
        <w:rPr>
          <w:color w:val="auto"/>
        </w:rPr>
        <w:t>常年培肥地力，可显著提高产量。</w:t>
      </w:r>
    </w:p>
    <w:p w14:paraId="494D532A">
      <w:pPr>
        <w:pStyle w:val="39"/>
        <w:keepNext w:val="0"/>
        <w:keepLines w:val="0"/>
        <w:pageBreakBefore w:val="0"/>
        <w:widowControl w:val="0"/>
        <w:kinsoku/>
        <w:wordWrap/>
        <w:overflowPunct/>
        <w:topLinePunct w:val="0"/>
        <w:autoSpaceDE/>
        <w:autoSpaceDN/>
        <w:bidi w:val="0"/>
        <w:adjustRightInd/>
        <w:snapToGrid/>
        <w:spacing w:before="0" w:beforeLines="0" w:after="0" w:afterLines="0"/>
        <w:ind w:left="0" w:firstLine="0"/>
        <w:textAlignment w:val="auto"/>
        <w:rPr>
          <w:color w:val="auto"/>
        </w:rPr>
      </w:pPr>
      <w:r>
        <w:rPr>
          <w:rFonts w:hint="eastAsia"/>
          <w:color w:val="auto"/>
          <w:lang w:val="en-US" w:eastAsia="zh-CN"/>
        </w:rPr>
        <w:t>7</w:t>
      </w:r>
      <w:r>
        <w:rPr>
          <w:rFonts w:hint="eastAsia"/>
          <w:color w:val="auto"/>
        </w:rPr>
        <w:t>.1.2.2追肥</w:t>
      </w:r>
    </w:p>
    <w:p w14:paraId="15900B51">
      <w:pPr>
        <w:pStyle w:val="39"/>
        <w:keepNext w:val="0"/>
        <w:keepLines w:val="0"/>
        <w:pageBreakBefore w:val="0"/>
        <w:widowControl w:val="0"/>
        <w:kinsoku/>
        <w:wordWrap/>
        <w:overflowPunct/>
        <w:topLinePunct w:val="0"/>
        <w:autoSpaceDE/>
        <w:autoSpaceDN/>
        <w:bidi w:val="0"/>
        <w:adjustRightInd/>
        <w:snapToGrid/>
        <w:spacing w:before="0" w:beforeLines="0" w:after="0" w:afterLines="0"/>
        <w:ind w:left="0" w:firstLine="420" w:firstLineChars="200"/>
        <w:textAlignment w:val="auto"/>
        <w:rPr>
          <w:rFonts w:ascii="宋体" w:eastAsia="宋体"/>
          <w:color w:val="auto"/>
          <w:szCs w:val="20"/>
        </w:rPr>
      </w:pPr>
      <w:r>
        <w:rPr>
          <w:rFonts w:hint="eastAsia" w:ascii="宋体" w:eastAsia="宋体"/>
          <w:color w:val="auto"/>
          <w:szCs w:val="20"/>
        </w:rPr>
        <w:t>秋大豆结荚鼓粒期，每亩用尿素0.6kg，加磷酸二氢钾0.1kg、钼酸铵20g、硼砂30g，兑水30L，叶面喷施。晴天午后喷雾，避免雨后作业。</w:t>
      </w:r>
    </w:p>
    <w:p w14:paraId="573D3E48">
      <w:pPr>
        <w:pStyle w:val="38"/>
        <w:keepNext w:val="0"/>
        <w:keepLines w:val="0"/>
        <w:pageBreakBefore w:val="0"/>
        <w:widowControl w:val="0"/>
        <w:numPr>
          <w:ilvl w:val="0"/>
          <w:numId w:val="0"/>
        </w:numPr>
        <w:kinsoku/>
        <w:wordWrap/>
        <w:overflowPunct/>
        <w:topLinePunct w:val="0"/>
        <w:bidi w:val="0"/>
        <w:adjustRightInd/>
        <w:snapToGrid/>
        <w:spacing w:beforeLines="0" w:afterLines="0"/>
        <w:ind w:leftChars="0"/>
        <w:textAlignment w:val="auto"/>
        <w:rPr>
          <w:color w:val="auto"/>
        </w:rPr>
      </w:pPr>
      <w:bookmarkStart w:id="36" w:name="_Toc492886052"/>
      <w:bookmarkStart w:id="37" w:name="_Toc498416551"/>
      <w:bookmarkStart w:id="38" w:name="_Toc492657334"/>
      <w:bookmarkStart w:id="39" w:name="_Toc493583849"/>
      <w:bookmarkStart w:id="40" w:name="_Toc492888361"/>
      <w:r>
        <w:rPr>
          <w:rFonts w:hint="eastAsia"/>
          <w:color w:val="auto"/>
          <w:lang w:val="en-US" w:eastAsia="zh-CN"/>
        </w:rPr>
        <w:t xml:space="preserve">7.2 </w:t>
      </w:r>
      <w:r>
        <w:rPr>
          <w:rFonts w:hint="eastAsia"/>
          <w:color w:val="auto"/>
        </w:rPr>
        <w:t>查苗补苗</w:t>
      </w:r>
      <w:bookmarkEnd w:id="36"/>
      <w:bookmarkEnd w:id="37"/>
      <w:bookmarkEnd w:id="38"/>
      <w:bookmarkEnd w:id="39"/>
      <w:bookmarkEnd w:id="40"/>
    </w:p>
    <w:p w14:paraId="2FD82F20">
      <w:pPr>
        <w:pStyle w:val="31"/>
        <w:keepNext w:val="0"/>
        <w:keepLines w:val="0"/>
        <w:pageBreakBefore w:val="0"/>
        <w:widowControl w:val="0"/>
        <w:kinsoku/>
        <w:wordWrap/>
        <w:overflowPunct/>
        <w:topLinePunct w:val="0"/>
        <w:bidi w:val="0"/>
        <w:adjustRightInd/>
        <w:snapToGrid/>
        <w:textAlignment w:val="auto"/>
        <w:rPr>
          <w:color w:val="auto"/>
        </w:rPr>
      </w:pPr>
      <w:r>
        <w:rPr>
          <w:rFonts w:hint="eastAsia"/>
          <w:color w:val="auto"/>
        </w:rPr>
        <w:t>出苗后及时查苗补缺，做到不断垄不缺苗。出苗后10d，进行间苗，拔除病苗。</w:t>
      </w:r>
    </w:p>
    <w:p w14:paraId="2108EC51">
      <w:pPr>
        <w:pStyle w:val="38"/>
        <w:keepNext w:val="0"/>
        <w:keepLines w:val="0"/>
        <w:pageBreakBefore w:val="0"/>
        <w:widowControl w:val="0"/>
        <w:numPr>
          <w:ilvl w:val="0"/>
          <w:numId w:val="0"/>
        </w:numPr>
        <w:kinsoku/>
        <w:wordWrap/>
        <w:overflowPunct/>
        <w:topLinePunct w:val="0"/>
        <w:bidi w:val="0"/>
        <w:adjustRightInd/>
        <w:snapToGrid/>
        <w:spacing w:beforeLines="0" w:afterLines="0"/>
        <w:ind w:leftChars="0"/>
        <w:textAlignment w:val="auto"/>
        <w:rPr>
          <w:color w:val="auto"/>
        </w:rPr>
      </w:pPr>
      <w:bookmarkStart w:id="41" w:name="_Toc498416552"/>
      <w:bookmarkStart w:id="42" w:name="_Toc493583850"/>
      <w:bookmarkStart w:id="43" w:name="_Toc492657335"/>
      <w:bookmarkStart w:id="44" w:name="_Toc492886053"/>
      <w:bookmarkStart w:id="45" w:name="_Toc492888362"/>
      <w:r>
        <w:rPr>
          <w:rFonts w:hint="eastAsia"/>
          <w:color w:val="auto"/>
          <w:lang w:val="en-US" w:eastAsia="zh-CN"/>
        </w:rPr>
        <w:t>7.3</w:t>
      </w:r>
      <w:r>
        <w:rPr>
          <w:rFonts w:hint="eastAsia"/>
          <w:color w:val="auto"/>
        </w:rPr>
        <w:t xml:space="preserve"> 中耕除草</w:t>
      </w:r>
      <w:bookmarkEnd w:id="41"/>
      <w:bookmarkEnd w:id="42"/>
      <w:bookmarkEnd w:id="43"/>
      <w:bookmarkEnd w:id="44"/>
      <w:bookmarkEnd w:id="45"/>
    </w:p>
    <w:p w14:paraId="2DB54E48">
      <w:pPr>
        <w:pStyle w:val="31"/>
        <w:keepNext w:val="0"/>
        <w:keepLines w:val="0"/>
        <w:pageBreakBefore w:val="0"/>
        <w:widowControl w:val="0"/>
        <w:kinsoku/>
        <w:wordWrap/>
        <w:overflowPunct/>
        <w:topLinePunct w:val="0"/>
        <w:bidi w:val="0"/>
        <w:adjustRightInd/>
        <w:snapToGrid/>
        <w:textAlignment w:val="auto"/>
        <w:rPr>
          <w:color w:val="auto"/>
        </w:rPr>
      </w:pPr>
      <w:r>
        <w:rPr>
          <w:rFonts w:hint="eastAsia"/>
          <w:color w:val="auto"/>
        </w:rPr>
        <w:t>秋大豆封行前，在晴天上午10h前和下午4h后，进行行间铲草松土，松土深</w:t>
      </w:r>
      <w:r>
        <w:rPr>
          <w:color w:val="auto"/>
        </w:rPr>
        <w:t>5</w:t>
      </w:r>
      <w:r>
        <w:rPr>
          <w:rFonts w:hint="eastAsia"/>
          <w:color w:val="auto"/>
        </w:rPr>
        <w:t>cm左右。务必将田间杂草铲净除尽，并带出田间集中处理。</w:t>
      </w:r>
    </w:p>
    <w:p w14:paraId="310D054D">
      <w:pPr>
        <w:pStyle w:val="38"/>
        <w:keepNext w:val="0"/>
        <w:keepLines w:val="0"/>
        <w:pageBreakBefore w:val="0"/>
        <w:widowControl w:val="0"/>
        <w:numPr>
          <w:ilvl w:val="0"/>
          <w:numId w:val="0"/>
        </w:numPr>
        <w:kinsoku/>
        <w:wordWrap/>
        <w:overflowPunct/>
        <w:topLinePunct w:val="0"/>
        <w:bidi w:val="0"/>
        <w:adjustRightInd/>
        <w:snapToGrid/>
        <w:spacing w:beforeLines="0" w:afterLines="0"/>
        <w:ind w:leftChars="0"/>
        <w:textAlignment w:val="auto"/>
        <w:rPr>
          <w:color w:val="auto"/>
        </w:rPr>
      </w:pPr>
      <w:bookmarkStart w:id="46" w:name="_Toc493583852"/>
      <w:bookmarkStart w:id="47" w:name="_Toc498416553"/>
      <w:bookmarkStart w:id="48" w:name="_Toc492886055"/>
      <w:bookmarkStart w:id="49" w:name="_Toc492888364"/>
      <w:r>
        <w:rPr>
          <w:rFonts w:hint="eastAsia"/>
          <w:color w:val="auto"/>
          <w:lang w:val="en-US" w:eastAsia="zh-CN"/>
        </w:rPr>
        <w:t>7.4</w:t>
      </w:r>
      <w:r>
        <w:rPr>
          <w:rFonts w:hint="eastAsia"/>
          <w:color w:val="auto"/>
        </w:rPr>
        <w:t xml:space="preserve"> 灌水抗旱</w:t>
      </w:r>
      <w:bookmarkEnd w:id="46"/>
      <w:bookmarkEnd w:id="47"/>
      <w:bookmarkEnd w:id="48"/>
      <w:bookmarkEnd w:id="49"/>
    </w:p>
    <w:p w14:paraId="3F6FB6C1">
      <w:pPr>
        <w:pStyle w:val="31"/>
        <w:keepNext w:val="0"/>
        <w:keepLines w:val="0"/>
        <w:pageBreakBefore w:val="0"/>
        <w:widowControl w:val="0"/>
        <w:kinsoku/>
        <w:wordWrap/>
        <w:overflowPunct/>
        <w:topLinePunct w:val="0"/>
        <w:bidi w:val="0"/>
        <w:adjustRightInd/>
        <w:snapToGrid/>
        <w:textAlignment w:val="auto"/>
        <w:rPr>
          <w:color w:val="auto"/>
        </w:rPr>
      </w:pPr>
      <w:r>
        <w:rPr>
          <w:rFonts w:hint="eastAsia"/>
          <w:color w:val="auto"/>
        </w:rPr>
        <w:t>南方地区秋季常有伏旱高温天气发生，当干旱天气持续长影响秋大豆生长发育，田间观察发现植株上部嫩叶蜷缩下垂时，要及时灌水抗旱。</w:t>
      </w:r>
    </w:p>
    <w:p w14:paraId="3AAD01B1">
      <w:pPr>
        <w:pStyle w:val="38"/>
        <w:keepNext w:val="0"/>
        <w:keepLines w:val="0"/>
        <w:pageBreakBefore w:val="0"/>
        <w:widowControl w:val="0"/>
        <w:numPr>
          <w:ilvl w:val="0"/>
          <w:numId w:val="0"/>
        </w:numPr>
        <w:kinsoku/>
        <w:wordWrap/>
        <w:overflowPunct/>
        <w:topLinePunct w:val="0"/>
        <w:bidi w:val="0"/>
        <w:adjustRightInd/>
        <w:snapToGrid/>
        <w:spacing w:beforeLines="0" w:afterLines="0"/>
        <w:ind w:leftChars="0"/>
        <w:textAlignment w:val="auto"/>
        <w:rPr>
          <w:color w:val="auto"/>
        </w:rPr>
      </w:pPr>
      <w:bookmarkStart w:id="50" w:name="_Toc498416554"/>
      <w:r>
        <w:rPr>
          <w:rFonts w:hint="eastAsia"/>
          <w:color w:val="auto"/>
          <w:lang w:val="en-US" w:eastAsia="zh-CN"/>
        </w:rPr>
        <w:t>7.5</w:t>
      </w:r>
      <w:r>
        <w:rPr>
          <w:rFonts w:hint="eastAsia"/>
          <w:color w:val="auto"/>
        </w:rPr>
        <w:t xml:space="preserve"> 病虫草害防治</w:t>
      </w:r>
      <w:bookmarkEnd w:id="50"/>
    </w:p>
    <w:p w14:paraId="7335811B">
      <w:pPr>
        <w:pStyle w:val="39"/>
        <w:keepNext w:val="0"/>
        <w:keepLines w:val="0"/>
        <w:pageBreakBefore w:val="0"/>
        <w:widowControl w:val="0"/>
        <w:kinsoku/>
        <w:wordWrap/>
        <w:overflowPunct/>
        <w:topLinePunct w:val="0"/>
        <w:bidi w:val="0"/>
        <w:adjustRightInd/>
        <w:snapToGrid/>
        <w:spacing w:before="0" w:beforeLines="0" w:after="0" w:afterLines="0"/>
        <w:ind w:left="0" w:firstLine="0"/>
        <w:textAlignment w:val="auto"/>
        <w:rPr>
          <w:color w:val="auto"/>
        </w:rPr>
      </w:pPr>
      <w:bookmarkStart w:id="51" w:name="_Toc492657338"/>
      <w:bookmarkStart w:id="52" w:name="_Toc492886057"/>
      <w:bookmarkStart w:id="53" w:name="_Toc492888366"/>
      <w:r>
        <w:rPr>
          <w:rFonts w:hint="eastAsia"/>
          <w:color w:val="auto"/>
          <w:lang w:val="en-US" w:eastAsia="zh-CN"/>
        </w:rPr>
        <w:t>7</w:t>
      </w:r>
      <w:r>
        <w:rPr>
          <w:rFonts w:hint="eastAsia"/>
          <w:color w:val="auto"/>
        </w:rPr>
        <w:t>.5.1 防治原则</w:t>
      </w:r>
      <w:bookmarkEnd w:id="51"/>
      <w:bookmarkEnd w:id="52"/>
      <w:bookmarkEnd w:id="53"/>
    </w:p>
    <w:p w14:paraId="02FD9F6A">
      <w:pPr>
        <w:pStyle w:val="31"/>
        <w:keepNext w:val="0"/>
        <w:keepLines w:val="0"/>
        <w:pageBreakBefore w:val="0"/>
        <w:widowControl w:val="0"/>
        <w:kinsoku/>
        <w:wordWrap/>
        <w:overflowPunct/>
        <w:topLinePunct w:val="0"/>
        <w:bidi w:val="0"/>
        <w:adjustRightInd/>
        <w:snapToGrid/>
        <w:textAlignment w:val="auto"/>
        <w:rPr>
          <w:rFonts w:cs="KTJ+ZHDAkf-1"/>
          <w:color w:val="auto"/>
        </w:rPr>
      </w:pPr>
      <w:r>
        <w:rPr>
          <w:rFonts w:hint="eastAsia"/>
          <w:color w:val="auto"/>
        </w:rPr>
        <w:t>坚持</w:t>
      </w:r>
      <w:r>
        <w:rPr>
          <w:rFonts w:hint="eastAsia" w:cs="KTJ+ZHDAkf-1"/>
          <w:color w:val="auto"/>
        </w:rPr>
        <w:t>“</w:t>
      </w:r>
      <w:r>
        <w:rPr>
          <w:rFonts w:hint="eastAsia"/>
          <w:color w:val="auto"/>
        </w:rPr>
        <w:t>预防为主，综合防治</w:t>
      </w:r>
      <w:r>
        <w:rPr>
          <w:rFonts w:hint="eastAsia" w:cs="KTJ+ZHDAkf-1"/>
          <w:color w:val="auto"/>
        </w:rPr>
        <w:t>”</w:t>
      </w:r>
      <w:r>
        <w:rPr>
          <w:rFonts w:hint="eastAsia"/>
          <w:color w:val="auto"/>
        </w:rPr>
        <w:t>的植保方针，以农业防治为基础，优先采用生物和物理防治技术，辅之化学防治措施</w:t>
      </w:r>
      <w:r>
        <w:rPr>
          <w:rFonts w:hint="eastAsia" w:cs="KTJ+ZHDAkf-1"/>
          <w:color w:val="auto"/>
        </w:rPr>
        <w:t>。</w:t>
      </w:r>
      <w:r>
        <w:rPr>
          <w:rFonts w:hint="eastAsia"/>
          <w:color w:val="auto"/>
        </w:rPr>
        <w:t>药剂选择和使用应符合</w:t>
      </w:r>
      <w:r>
        <w:rPr>
          <w:color w:val="auto"/>
        </w:rPr>
        <w:t>NY/T 393</w:t>
      </w:r>
      <w:r>
        <w:rPr>
          <w:rFonts w:hint="eastAsia"/>
          <w:color w:val="auto"/>
        </w:rPr>
        <w:t>及</w:t>
      </w:r>
      <w:r>
        <w:rPr>
          <w:color w:val="auto"/>
        </w:rPr>
        <w:t>NY/T 1276</w:t>
      </w:r>
      <w:r>
        <w:rPr>
          <w:rFonts w:hint="eastAsia"/>
          <w:color w:val="auto"/>
        </w:rPr>
        <w:t>的规定</w:t>
      </w:r>
      <w:r>
        <w:rPr>
          <w:rFonts w:hint="eastAsia" w:cs="KTJ+ZHDAkf-1"/>
          <w:color w:val="auto"/>
        </w:rPr>
        <w:t>。</w:t>
      </w:r>
    </w:p>
    <w:p w14:paraId="44D2F093">
      <w:pPr>
        <w:pStyle w:val="39"/>
        <w:keepNext w:val="0"/>
        <w:keepLines w:val="0"/>
        <w:pageBreakBefore w:val="0"/>
        <w:widowControl w:val="0"/>
        <w:kinsoku/>
        <w:wordWrap/>
        <w:overflowPunct/>
        <w:topLinePunct w:val="0"/>
        <w:bidi w:val="0"/>
        <w:adjustRightInd/>
        <w:snapToGrid/>
        <w:spacing w:before="0" w:beforeLines="0" w:after="0" w:afterLines="0"/>
        <w:ind w:left="0" w:firstLine="0"/>
        <w:textAlignment w:val="auto"/>
        <w:rPr>
          <w:color w:val="auto"/>
        </w:rPr>
      </w:pPr>
      <w:r>
        <w:rPr>
          <w:rFonts w:hint="eastAsia"/>
          <w:color w:val="auto"/>
          <w:lang w:val="en-US" w:eastAsia="zh-CN"/>
        </w:rPr>
        <w:t>7</w:t>
      </w:r>
      <w:r>
        <w:rPr>
          <w:rFonts w:hint="eastAsia"/>
          <w:color w:val="auto"/>
        </w:rPr>
        <w:t>.5.2 常见病虫草害</w:t>
      </w:r>
    </w:p>
    <w:p w14:paraId="7E08D90E">
      <w:pPr>
        <w:pStyle w:val="31"/>
        <w:keepNext w:val="0"/>
        <w:keepLines w:val="0"/>
        <w:pageBreakBefore w:val="0"/>
        <w:widowControl w:val="0"/>
        <w:kinsoku/>
        <w:wordWrap/>
        <w:overflowPunct/>
        <w:topLinePunct w:val="0"/>
        <w:bidi w:val="0"/>
        <w:adjustRightInd/>
        <w:snapToGrid/>
        <w:textAlignment w:val="auto"/>
        <w:rPr>
          <w:color w:val="auto"/>
        </w:rPr>
      </w:pPr>
      <w:r>
        <w:rPr>
          <w:rFonts w:hint="eastAsia"/>
          <w:color w:val="auto"/>
          <w:lang w:eastAsia="zh-CN"/>
        </w:rPr>
        <w:t>秋</w:t>
      </w:r>
      <w:r>
        <w:rPr>
          <w:rFonts w:hint="eastAsia"/>
          <w:color w:val="auto"/>
        </w:rPr>
        <w:t>大豆常见病虫草害有根腐病、锈病、豆杆黑潜蝇、大豆蚜、豆青虫、斜纹夜蛾、蝽蟓（稻绿蝽、点蜂缘蝽、斑须蝽、筛豆龟蝽）、豆卷叶螟、豆荚螟、大豆食心虫、杂草等。</w:t>
      </w:r>
    </w:p>
    <w:p w14:paraId="01A38AB1">
      <w:pPr>
        <w:pStyle w:val="39"/>
        <w:keepNext w:val="0"/>
        <w:keepLines w:val="0"/>
        <w:pageBreakBefore w:val="0"/>
        <w:widowControl w:val="0"/>
        <w:kinsoku/>
        <w:wordWrap/>
        <w:overflowPunct/>
        <w:topLinePunct w:val="0"/>
        <w:bidi w:val="0"/>
        <w:adjustRightInd/>
        <w:snapToGrid/>
        <w:spacing w:before="0" w:beforeLines="0" w:after="0" w:afterLines="0"/>
        <w:ind w:left="0" w:firstLine="0"/>
        <w:textAlignment w:val="auto"/>
        <w:rPr>
          <w:color w:val="auto"/>
        </w:rPr>
      </w:pPr>
      <w:bookmarkStart w:id="54" w:name="_Toc492886059"/>
      <w:bookmarkStart w:id="55" w:name="_Toc492657340"/>
      <w:bookmarkStart w:id="56" w:name="_Toc492888368"/>
      <w:r>
        <w:rPr>
          <w:rFonts w:hint="eastAsia"/>
          <w:color w:val="auto"/>
          <w:lang w:val="en-US" w:eastAsia="zh-CN"/>
        </w:rPr>
        <w:t>7</w:t>
      </w:r>
      <w:r>
        <w:rPr>
          <w:rFonts w:hint="eastAsia"/>
          <w:color w:val="auto"/>
        </w:rPr>
        <w:t>.5.</w:t>
      </w:r>
      <w:r>
        <w:rPr>
          <w:rFonts w:hint="eastAsia"/>
          <w:color w:val="auto"/>
          <w:lang w:val="en-US" w:eastAsia="zh-CN"/>
        </w:rPr>
        <w:t>3</w:t>
      </w:r>
      <w:r>
        <w:rPr>
          <w:rFonts w:hint="eastAsia"/>
          <w:color w:val="auto"/>
        </w:rPr>
        <w:t xml:space="preserve"> 防治措施</w:t>
      </w:r>
      <w:bookmarkEnd w:id="54"/>
      <w:bookmarkEnd w:id="55"/>
      <w:bookmarkEnd w:id="56"/>
    </w:p>
    <w:p w14:paraId="3552CAE0">
      <w:pPr>
        <w:pStyle w:val="41"/>
        <w:keepNext w:val="0"/>
        <w:keepLines w:val="0"/>
        <w:pageBreakBefore w:val="0"/>
        <w:widowControl w:val="0"/>
        <w:numPr>
          <w:ilvl w:val="0"/>
          <w:numId w:val="0"/>
        </w:numPr>
        <w:kinsoku/>
        <w:wordWrap/>
        <w:overflowPunct/>
        <w:topLinePunct w:val="0"/>
        <w:bidi w:val="0"/>
        <w:adjustRightInd/>
        <w:snapToGrid/>
        <w:spacing w:before="0" w:beforeLines="0" w:after="0" w:afterLines="0"/>
        <w:ind w:leftChars="0"/>
        <w:textAlignment w:val="auto"/>
        <w:rPr>
          <w:color w:val="auto"/>
        </w:rPr>
      </w:pPr>
      <w:bookmarkStart w:id="57" w:name="_Toc492888369"/>
      <w:bookmarkStart w:id="58" w:name="_Toc492886060"/>
      <w:bookmarkStart w:id="59" w:name="_Toc492657341"/>
      <w:r>
        <w:rPr>
          <w:rFonts w:hint="eastAsia"/>
          <w:color w:val="auto"/>
          <w:lang w:val="en-US" w:eastAsia="zh-CN"/>
        </w:rPr>
        <w:t>7</w:t>
      </w:r>
      <w:r>
        <w:rPr>
          <w:rFonts w:hint="eastAsia"/>
          <w:color w:val="auto"/>
        </w:rPr>
        <w:t>.5.</w:t>
      </w:r>
      <w:r>
        <w:rPr>
          <w:rFonts w:hint="eastAsia"/>
          <w:color w:val="auto"/>
          <w:lang w:val="en-US" w:eastAsia="zh-CN"/>
        </w:rPr>
        <w:t xml:space="preserve">3.1 </w:t>
      </w:r>
      <w:r>
        <w:rPr>
          <w:rFonts w:hint="eastAsia"/>
          <w:color w:val="auto"/>
        </w:rPr>
        <w:t>生物防治</w:t>
      </w:r>
      <w:bookmarkEnd w:id="57"/>
      <w:bookmarkEnd w:id="58"/>
      <w:bookmarkEnd w:id="59"/>
    </w:p>
    <w:p w14:paraId="072922B5">
      <w:pPr>
        <w:pStyle w:val="31"/>
        <w:keepNext w:val="0"/>
        <w:keepLines w:val="0"/>
        <w:pageBreakBefore w:val="0"/>
        <w:widowControl w:val="0"/>
        <w:kinsoku/>
        <w:wordWrap/>
        <w:overflowPunct/>
        <w:topLinePunct w:val="0"/>
        <w:bidi w:val="0"/>
        <w:adjustRightInd/>
        <w:snapToGrid/>
        <w:textAlignment w:val="auto"/>
        <w:rPr>
          <w:color w:val="auto"/>
        </w:rPr>
      </w:pPr>
      <w:r>
        <w:rPr>
          <w:rFonts w:hint="eastAsia"/>
          <w:color w:val="auto"/>
        </w:rPr>
        <w:t>保护和释放生物天敌防治</w:t>
      </w:r>
      <w:r>
        <w:rPr>
          <w:rFonts w:hint="eastAsia"/>
          <w:color w:val="auto"/>
          <w:lang w:eastAsia="zh-CN"/>
        </w:rPr>
        <w:t>秋</w:t>
      </w:r>
      <w:r>
        <w:rPr>
          <w:rFonts w:hint="eastAsia"/>
          <w:color w:val="auto"/>
        </w:rPr>
        <w:t>大豆害虫。释放瓢虫可以消灭和降低大豆蚜虫量；释放赤眼蜂，利用白僵菌可防治大豆食心虫。</w:t>
      </w:r>
    </w:p>
    <w:p w14:paraId="1758EDE0">
      <w:pPr>
        <w:pStyle w:val="41"/>
        <w:keepNext w:val="0"/>
        <w:keepLines w:val="0"/>
        <w:pageBreakBefore w:val="0"/>
        <w:widowControl w:val="0"/>
        <w:numPr>
          <w:ilvl w:val="0"/>
          <w:numId w:val="0"/>
        </w:numPr>
        <w:kinsoku/>
        <w:wordWrap/>
        <w:overflowPunct/>
        <w:topLinePunct w:val="0"/>
        <w:bidi w:val="0"/>
        <w:adjustRightInd/>
        <w:snapToGrid/>
        <w:spacing w:before="0" w:beforeLines="0" w:after="0" w:afterLines="0"/>
        <w:ind w:leftChars="0"/>
        <w:textAlignment w:val="auto"/>
        <w:rPr>
          <w:color w:val="auto"/>
        </w:rPr>
      </w:pPr>
      <w:r>
        <w:rPr>
          <w:rFonts w:hint="eastAsia"/>
          <w:color w:val="auto"/>
          <w:lang w:val="en-US" w:eastAsia="zh-CN"/>
        </w:rPr>
        <w:t>7</w:t>
      </w:r>
      <w:r>
        <w:rPr>
          <w:rFonts w:hint="eastAsia"/>
          <w:color w:val="auto"/>
        </w:rPr>
        <w:t>.5.</w:t>
      </w:r>
      <w:r>
        <w:rPr>
          <w:rFonts w:hint="eastAsia"/>
          <w:color w:val="auto"/>
          <w:lang w:val="en-US" w:eastAsia="zh-CN"/>
        </w:rPr>
        <w:t xml:space="preserve">3.2 </w:t>
      </w:r>
      <w:r>
        <w:rPr>
          <w:rFonts w:hint="eastAsia"/>
          <w:color w:val="auto"/>
        </w:rPr>
        <w:t>物理防治</w:t>
      </w:r>
    </w:p>
    <w:p w14:paraId="3A0C28C8">
      <w:pPr>
        <w:pStyle w:val="31"/>
        <w:keepNext w:val="0"/>
        <w:keepLines w:val="0"/>
        <w:pageBreakBefore w:val="0"/>
        <w:widowControl w:val="0"/>
        <w:kinsoku/>
        <w:wordWrap/>
        <w:overflowPunct/>
        <w:topLinePunct w:val="0"/>
        <w:bidi w:val="0"/>
        <w:adjustRightInd/>
        <w:snapToGrid/>
        <w:textAlignment w:val="auto"/>
        <w:rPr>
          <w:color w:val="auto"/>
        </w:rPr>
      </w:pPr>
      <w:r>
        <w:rPr>
          <w:rFonts w:hint="eastAsia"/>
          <w:color w:val="auto"/>
        </w:rPr>
        <w:t>主要方法有人工抹卵、捏杀老龄幼虫、或放鸡鸭群等机械捕杀措施；或每30亩安装一盏杀虫灯诱杀小菜蛾、甜菜夜蛾、粘虫、烟青虫、斜纹夜蛾、豆荚螟、金龟子等有翅成虫；或每亩挂放20张黄色信息素粘虫板诱杀蚜虫、叶蝉、粉虱、斑潜蝇等害虫的成虫。</w:t>
      </w:r>
    </w:p>
    <w:p w14:paraId="34E32D52">
      <w:pPr>
        <w:pStyle w:val="41"/>
        <w:keepNext w:val="0"/>
        <w:keepLines w:val="0"/>
        <w:pageBreakBefore w:val="0"/>
        <w:widowControl w:val="0"/>
        <w:numPr>
          <w:ilvl w:val="0"/>
          <w:numId w:val="0"/>
        </w:numPr>
        <w:kinsoku/>
        <w:wordWrap/>
        <w:overflowPunct/>
        <w:topLinePunct w:val="0"/>
        <w:bidi w:val="0"/>
        <w:adjustRightInd/>
        <w:snapToGrid/>
        <w:spacing w:before="0" w:beforeLines="0" w:after="0" w:afterLines="0"/>
        <w:ind w:leftChars="0"/>
        <w:textAlignment w:val="auto"/>
        <w:rPr>
          <w:color w:val="auto"/>
        </w:rPr>
      </w:pPr>
      <w:bookmarkStart w:id="60" w:name="_Toc492886062"/>
      <w:bookmarkStart w:id="61" w:name="_Toc492888371"/>
      <w:bookmarkStart w:id="62" w:name="_Toc492657343"/>
      <w:r>
        <w:rPr>
          <w:rFonts w:hint="eastAsia"/>
          <w:color w:val="auto"/>
          <w:lang w:val="en-US" w:eastAsia="zh-CN"/>
        </w:rPr>
        <w:t>7</w:t>
      </w:r>
      <w:r>
        <w:rPr>
          <w:rFonts w:hint="eastAsia"/>
          <w:color w:val="auto"/>
        </w:rPr>
        <w:t>.5.</w:t>
      </w:r>
      <w:r>
        <w:rPr>
          <w:rFonts w:hint="eastAsia"/>
          <w:color w:val="auto"/>
          <w:lang w:val="en-US" w:eastAsia="zh-CN"/>
        </w:rPr>
        <w:t xml:space="preserve">3.3 </w:t>
      </w:r>
      <w:r>
        <w:rPr>
          <w:rFonts w:hint="eastAsia"/>
          <w:color w:val="auto"/>
        </w:rPr>
        <w:t>化学防治</w:t>
      </w:r>
      <w:bookmarkEnd w:id="60"/>
      <w:bookmarkEnd w:id="61"/>
      <w:bookmarkEnd w:id="62"/>
    </w:p>
    <w:p w14:paraId="4C004285">
      <w:pPr>
        <w:pStyle w:val="31"/>
        <w:keepNext w:val="0"/>
        <w:keepLines w:val="0"/>
        <w:pageBreakBefore w:val="0"/>
        <w:widowControl w:val="0"/>
        <w:kinsoku/>
        <w:wordWrap/>
        <w:overflowPunct/>
        <w:topLinePunct w:val="0"/>
        <w:bidi w:val="0"/>
        <w:adjustRightInd/>
        <w:snapToGrid/>
        <w:textAlignment w:val="auto"/>
        <w:rPr>
          <w:color w:val="auto"/>
        </w:rPr>
      </w:pPr>
      <w:r>
        <w:rPr>
          <w:rFonts w:hint="eastAsia"/>
          <w:color w:val="auto"/>
        </w:rPr>
        <w:t>南方地区绿色食品秋大豆主要病虫草害具体防治方案参见附录A。</w:t>
      </w:r>
    </w:p>
    <w:p w14:paraId="7F8FFBA2">
      <w:pPr>
        <w:pStyle w:val="30"/>
        <w:keepNext w:val="0"/>
        <w:keepLines w:val="0"/>
        <w:pageBreakBefore w:val="0"/>
        <w:widowControl w:val="0"/>
        <w:numPr>
          <w:ilvl w:val="0"/>
          <w:numId w:val="0"/>
        </w:numPr>
        <w:kinsoku/>
        <w:wordWrap/>
        <w:overflowPunct/>
        <w:topLinePunct w:val="0"/>
        <w:bidi w:val="0"/>
        <w:spacing w:before="312" w:after="312"/>
        <w:ind w:leftChars="0"/>
        <w:textAlignment w:val="auto"/>
        <w:rPr>
          <w:color w:val="auto"/>
        </w:rPr>
      </w:pPr>
      <w:bookmarkStart w:id="63" w:name="_Toc498416555"/>
      <w:bookmarkStart w:id="64" w:name="_Toc492886063"/>
      <w:bookmarkStart w:id="65" w:name="_Toc493583443"/>
      <w:bookmarkStart w:id="66" w:name="_Toc493575158"/>
      <w:bookmarkStart w:id="67" w:name="_Toc492657344"/>
      <w:bookmarkStart w:id="68" w:name="_Toc498416570"/>
      <w:bookmarkStart w:id="69" w:name="_Toc493659908"/>
      <w:bookmarkStart w:id="70" w:name="_Toc493583854"/>
      <w:bookmarkStart w:id="71" w:name="_Toc492888372"/>
      <w:bookmarkStart w:id="72" w:name="_Toc493583869"/>
      <w:r>
        <w:rPr>
          <w:rFonts w:hint="eastAsia"/>
          <w:color w:val="auto"/>
          <w:lang w:val="en-US" w:eastAsia="zh-CN"/>
        </w:rPr>
        <w:t xml:space="preserve">8   </w:t>
      </w:r>
      <w:r>
        <w:rPr>
          <w:rFonts w:hint="eastAsia"/>
          <w:color w:val="auto"/>
        </w:rPr>
        <w:t>收获</w:t>
      </w:r>
      <w:bookmarkEnd w:id="63"/>
      <w:bookmarkEnd w:id="64"/>
      <w:bookmarkEnd w:id="65"/>
      <w:bookmarkEnd w:id="66"/>
      <w:bookmarkEnd w:id="67"/>
      <w:bookmarkEnd w:id="68"/>
      <w:bookmarkEnd w:id="69"/>
      <w:bookmarkEnd w:id="70"/>
      <w:bookmarkEnd w:id="71"/>
      <w:bookmarkEnd w:id="72"/>
    </w:p>
    <w:p w14:paraId="495B4399">
      <w:pPr>
        <w:pStyle w:val="38"/>
        <w:keepNext w:val="0"/>
        <w:keepLines w:val="0"/>
        <w:pageBreakBefore w:val="0"/>
        <w:widowControl w:val="0"/>
        <w:kinsoku/>
        <w:wordWrap/>
        <w:overflowPunct/>
        <w:topLinePunct w:val="0"/>
        <w:bidi w:val="0"/>
        <w:adjustRightInd/>
        <w:snapToGrid/>
        <w:spacing w:beforeLines="0" w:afterLines="0"/>
        <w:ind w:left="0" w:firstLine="0"/>
        <w:textAlignment w:val="auto"/>
        <w:rPr>
          <w:color w:val="auto"/>
        </w:rPr>
      </w:pPr>
      <w:bookmarkStart w:id="73" w:name="_Toc498416556"/>
      <w:bookmarkStart w:id="74" w:name="_Toc493583855"/>
      <w:r>
        <w:rPr>
          <w:rFonts w:hint="eastAsia"/>
          <w:color w:val="auto"/>
          <w:lang w:val="en-US" w:eastAsia="zh-CN"/>
        </w:rPr>
        <w:t>8</w:t>
      </w:r>
      <w:r>
        <w:rPr>
          <w:rFonts w:hint="eastAsia"/>
          <w:color w:val="auto"/>
        </w:rPr>
        <w:t>.1 人工收获</w:t>
      </w:r>
      <w:bookmarkEnd w:id="73"/>
      <w:bookmarkEnd w:id="74"/>
    </w:p>
    <w:p w14:paraId="068180C4">
      <w:pPr>
        <w:pStyle w:val="31"/>
        <w:keepNext w:val="0"/>
        <w:keepLines w:val="0"/>
        <w:pageBreakBefore w:val="0"/>
        <w:widowControl w:val="0"/>
        <w:kinsoku/>
        <w:wordWrap/>
        <w:overflowPunct/>
        <w:topLinePunct w:val="0"/>
        <w:bidi w:val="0"/>
        <w:adjustRightInd/>
        <w:snapToGrid/>
        <w:textAlignment w:val="auto"/>
        <w:rPr>
          <w:color w:val="auto"/>
        </w:rPr>
      </w:pPr>
      <w:r>
        <w:rPr>
          <w:rFonts w:hint="eastAsia"/>
          <w:color w:val="auto"/>
        </w:rPr>
        <w:t>在</w:t>
      </w:r>
      <w:r>
        <w:rPr>
          <w:rFonts w:hint="eastAsia"/>
          <w:color w:val="auto"/>
          <w:lang w:eastAsia="zh-CN"/>
        </w:rPr>
        <w:t>秋</w:t>
      </w:r>
      <w:r>
        <w:rPr>
          <w:rFonts w:hint="eastAsia"/>
          <w:color w:val="auto"/>
        </w:rPr>
        <w:t>大豆植株变黄，中下部叶片脱落后，豆荚成品种固有颜色，籽粒归圆时，避免雨天，用镰刀快刀低割收获，边收边捆成小把，运回通风处或晒场上晾晒脱粒、去除杂质、风干扬净，籽粒含水量低于13%后包装保存。</w:t>
      </w:r>
    </w:p>
    <w:p w14:paraId="2ED8667C">
      <w:pPr>
        <w:pStyle w:val="38"/>
        <w:keepNext w:val="0"/>
        <w:keepLines w:val="0"/>
        <w:pageBreakBefore w:val="0"/>
        <w:widowControl w:val="0"/>
        <w:kinsoku/>
        <w:wordWrap/>
        <w:overflowPunct/>
        <w:topLinePunct w:val="0"/>
        <w:bidi w:val="0"/>
        <w:adjustRightInd/>
        <w:snapToGrid/>
        <w:spacing w:beforeLines="0" w:afterLines="0"/>
        <w:ind w:left="0" w:firstLine="0"/>
        <w:textAlignment w:val="auto"/>
        <w:rPr>
          <w:color w:val="auto"/>
        </w:rPr>
      </w:pPr>
      <w:bookmarkStart w:id="75" w:name="_Toc493583856"/>
      <w:bookmarkStart w:id="76" w:name="_Toc498416557"/>
      <w:r>
        <w:rPr>
          <w:rFonts w:hint="eastAsia"/>
          <w:color w:val="auto"/>
          <w:lang w:val="en-US" w:eastAsia="zh-CN"/>
        </w:rPr>
        <w:t>8</w:t>
      </w:r>
      <w:r>
        <w:rPr>
          <w:rFonts w:hint="eastAsia"/>
          <w:color w:val="auto"/>
        </w:rPr>
        <w:t>.2 机械收获</w:t>
      </w:r>
      <w:bookmarkEnd w:id="75"/>
      <w:bookmarkEnd w:id="76"/>
    </w:p>
    <w:p w14:paraId="095BD5BF">
      <w:pPr>
        <w:pStyle w:val="31"/>
        <w:keepNext w:val="0"/>
        <w:keepLines w:val="0"/>
        <w:pageBreakBefore w:val="0"/>
        <w:widowControl w:val="0"/>
        <w:kinsoku/>
        <w:wordWrap/>
        <w:overflowPunct/>
        <w:topLinePunct w:val="0"/>
        <w:bidi w:val="0"/>
        <w:adjustRightInd/>
        <w:snapToGrid/>
        <w:textAlignment w:val="auto"/>
        <w:rPr>
          <w:color w:val="auto"/>
        </w:rPr>
      </w:pPr>
      <w:r>
        <w:rPr>
          <w:rFonts w:hint="eastAsia"/>
          <w:color w:val="auto"/>
        </w:rPr>
        <w:t>在秋大豆完熟期后期，植株叶片基本脱落，豆荚呈品种固有颜色，植株95%豆荚中的籽粒归圆变硬后，用手摇动植株豆荚有响声时，采用联合收割机在晴天午后进行收割秋大豆</w:t>
      </w:r>
      <w:r>
        <w:rPr>
          <w:rFonts w:hint="eastAsia" w:hAnsi="宋体" w:cs="KTJ+ZHDAkf-1"/>
          <w:color w:val="auto"/>
        </w:rPr>
        <w:t>。</w:t>
      </w:r>
      <w:r>
        <w:rPr>
          <w:rFonts w:hint="eastAsia"/>
          <w:color w:val="auto"/>
        </w:rPr>
        <w:t>籽粒运回晒场晾晒、去除杂质、风干扬净，待籽粒含水量低于13%后进行包装保存。</w:t>
      </w:r>
    </w:p>
    <w:p w14:paraId="63D8EF60">
      <w:pPr>
        <w:pStyle w:val="30"/>
        <w:keepNext w:val="0"/>
        <w:keepLines w:val="0"/>
        <w:pageBreakBefore w:val="0"/>
        <w:widowControl w:val="0"/>
        <w:numPr>
          <w:ilvl w:val="0"/>
          <w:numId w:val="0"/>
        </w:numPr>
        <w:kinsoku/>
        <w:wordWrap/>
        <w:overflowPunct/>
        <w:topLinePunct w:val="0"/>
        <w:bidi w:val="0"/>
        <w:spacing w:before="312" w:after="312"/>
        <w:textAlignment w:val="auto"/>
        <w:rPr>
          <w:color w:val="auto"/>
        </w:rPr>
      </w:pPr>
      <w:bookmarkStart w:id="77" w:name="_Toc498416558"/>
      <w:bookmarkStart w:id="78" w:name="_Toc498416571"/>
      <w:r>
        <w:rPr>
          <w:rFonts w:hint="eastAsia"/>
          <w:color w:val="auto"/>
          <w:lang w:val="en-US" w:eastAsia="zh-CN"/>
        </w:rPr>
        <w:t xml:space="preserve">9   </w:t>
      </w:r>
      <w:r>
        <w:rPr>
          <w:rFonts w:hint="eastAsia"/>
          <w:color w:val="auto"/>
        </w:rPr>
        <w:t>生产废弃物的处理</w:t>
      </w:r>
      <w:bookmarkEnd w:id="77"/>
      <w:bookmarkEnd w:id="78"/>
    </w:p>
    <w:p w14:paraId="69B0ACDE">
      <w:pPr>
        <w:pStyle w:val="31"/>
        <w:keepNext w:val="0"/>
        <w:keepLines w:val="0"/>
        <w:pageBreakBefore w:val="0"/>
        <w:widowControl w:val="0"/>
        <w:kinsoku/>
        <w:wordWrap/>
        <w:overflowPunct/>
        <w:topLinePunct w:val="0"/>
        <w:bidi w:val="0"/>
        <w:textAlignment w:val="auto"/>
        <w:rPr>
          <w:color w:val="auto"/>
        </w:rPr>
      </w:pPr>
      <w:r>
        <w:rPr>
          <w:rFonts w:hint="eastAsia"/>
          <w:color w:val="auto"/>
        </w:rPr>
        <w:t>在绿色食品秋大豆生产基地内，建立废弃物与污染物收集设施，以便收集垃圾和农药空包装等废弃物与污染物。各种废弃物与污染物分类收集。农药、肥料等空包装废弃物，要集中收集送往废物收购站集中处理。秋大豆的秸秆、落叶是很好的有机质来源，收割后直接还田，通过冬翻压入土壤中腐烂，补充土壤有机质，培肥地力。</w:t>
      </w:r>
    </w:p>
    <w:p w14:paraId="5D0A2C22">
      <w:pPr>
        <w:pStyle w:val="30"/>
        <w:keepNext w:val="0"/>
        <w:keepLines w:val="0"/>
        <w:pageBreakBefore w:val="0"/>
        <w:widowControl w:val="0"/>
        <w:numPr>
          <w:ilvl w:val="0"/>
          <w:numId w:val="0"/>
        </w:numPr>
        <w:kinsoku/>
        <w:wordWrap/>
        <w:overflowPunct/>
        <w:topLinePunct w:val="0"/>
        <w:bidi w:val="0"/>
        <w:spacing w:before="312" w:after="312"/>
        <w:textAlignment w:val="auto"/>
        <w:rPr>
          <w:color w:val="auto"/>
        </w:rPr>
      </w:pPr>
      <w:bookmarkStart w:id="79" w:name="_Toc498416559"/>
      <w:bookmarkStart w:id="80" w:name="_Toc493575159"/>
      <w:bookmarkStart w:id="81" w:name="_Toc498416572"/>
      <w:bookmarkStart w:id="82" w:name="_Toc492886064"/>
      <w:bookmarkStart w:id="83" w:name="_Toc493583444"/>
      <w:bookmarkStart w:id="84" w:name="_Toc493583857"/>
      <w:bookmarkStart w:id="85" w:name="_Toc493583870"/>
      <w:bookmarkStart w:id="86" w:name="_Toc493659909"/>
      <w:bookmarkStart w:id="87" w:name="_Toc492888373"/>
      <w:r>
        <w:rPr>
          <w:rFonts w:hint="eastAsia"/>
          <w:color w:val="auto"/>
          <w:lang w:val="en-US" w:eastAsia="zh-CN"/>
        </w:rPr>
        <w:t xml:space="preserve">10  </w:t>
      </w:r>
      <w:r>
        <w:rPr>
          <w:rFonts w:hint="eastAsia"/>
          <w:color w:val="auto"/>
        </w:rPr>
        <w:t>包装与贮运</w:t>
      </w:r>
      <w:bookmarkEnd w:id="79"/>
      <w:bookmarkEnd w:id="80"/>
      <w:bookmarkEnd w:id="81"/>
      <w:bookmarkEnd w:id="82"/>
      <w:bookmarkEnd w:id="83"/>
      <w:bookmarkEnd w:id="84"/>
      <w:bookmarkEnd w:id="85"/>
      <w:bookmarkEnd w:id="86"/>
      <w:bookmarkEnd w:id="87"/>
    </w:p>
    <w:p w14:paraId="2B351473">
      <w:pPr>
        <w:pStyle w:val="38"/>
        <w:keepNext w:val="0"/>
        <w:keepLines w:val="0"/>
        <w:pageBreakBefore w:val="0"/>
        <w:widowControl w:val="0"/>
        <w:kinsoku/>
        <w:wordWrap/>
        <w:overflowPunct/>
        <w:topLinePunct w:val="0"/>
        <w:bidi w:val="0"/>
        <w:adjustRightInd/>
        <w:snapToGrid/>
        <w:spacing w:beforeLines="0" w:afterLines="0"/>
        <w:ind w:left="0" w:firstLine="0"/>
        <w:textAlignment w:val="auto"/>
        <w:rPr>
          <w:color w:val="auto"/>
        </w:rPr>
      </w:pPr>
      <w:bookmarkStart w:id="88" w:name="_Toc493583858"/>
      <w:bookmarkStart w:id="89" w:name="_Toc492886065"/>
      <w:bookmarkStart w:id="90" w:name="_Toc492888374"/>
      <w:bookmarkStart w:id="91" w:name="_Toc498416560"/>
      <w:bookmarkStart w:id="92" w:name="_Toc492657346"/>
      <w:r>
        <w:rPr>
          <w:rFonts w:hint="eastAsia"/>
          <w:color w:val="auto"/>
          <w:lang w:val="en-US" w:eastAsia="zh-CN"/>
        </w:rPr>
        <w:t>10</w:t>
      </w:r>
      <w:r>
        <w:rPr>
          <w:rFonts w:hint="eastAsia"/>
          <w:color w:val="auto"/>
        </w:rPr>
        <w:t>.1</w:t>
      </w:r>
      <w:r>
        <w:rPr>
          <w:rFonts w:hint="eastAsia"/>
          <w:color w:val="auto"/>
          <w:lang w:val="en-US" w:eastAsia="zh-CN"/>
        </w:rPr>
        <w:t xml:space="preserve"> </w:t>
      </w:r>
      <w:r>
        <w:rPr>
          <w:rFonts w:hint="eastAsia"/>
          <w:color w:val="auto"/>
        </w:rPr>
        <w:t>包装</w:t>
      </w:r>
      <w:bookmarkEnd w:id="88"/>
      <w:bookmarkEnd w:id="89"/>
      <w:bookmarkEnd w:id="90"/>
      <w:bookmarkEnd w:id="91"/>
      <w:bookmarkEnd w:id="92"/>
    </w:p>
    <w:p w14:paraId="1015530A">
      <w:pPr>
        <w:pStyle w:val="31"/>
        <w:keepNext w:val="0"/>
        <w:keepLines w:val="0"/>
        <w:pageBreakBefore w:val="0"/>
        <w:widowControl w:val="0"/>
        <w:kinsoku/>
        <w:wordWrap/>
        <w:overflowPunct/>
        <w:topLinePunct w:val="0"/>
        <w:bidi w:val="0"/>
        <w:adjustRightInd/>
        <w:snapToGrid/>
        <w:textAlignment w:val="auto"/>
        <w:rPr>
          <w:color w:val="auto"/>
        </w:rPr>
      </w:pPr>
      <w:r>
        <w:rPr>
          <w:rFonts w:hint="eastAsia"/>
          <w:color w:val="auto"/>
        </w:rPr>
        <w:t>包装前进行产品检测，质量应符合</w:t>
      </w:r>
      <w:r>
        <w:rPr>
          <w:color w:val="auto"/>
        </w:rPr>
        <w:t>NY/T</w:t>
      </w:r>
      <w:r>
        <w:rPr>
          <w:rFonts w:hint="eastAsia"/>
          <w:color w:val="auto"/>
        </w:rPr>
        <w:t xml:space="preserve"> </w:t>
      </w:r>
      <w:r>
        <w:rPr>
          <w:color w:val="auto"/>
        </w:rPr>
        <w:t>285</w:t>
      </w:r>
      <w:r>
        <w:rPr>
          <w:rFonts w:hint="eastAsia"/>
          <w:color w:val="auto"/>
        </w:rPr>
        <w:t>的要求；认证产品的包装上应按要求加施绿色食品标志，并严格应按</w:t>
      </w:r>
      <w:r>
        <w:rPr>
          <w:color w:val="auto"/>
        </w:rPr>
        <w:t xml:space="preserve">NY/T 658 </w:t>
      </w:r>
      <w:r>
        <w:rPr>
          <w:rFonts w:hint="eastAsia"/>
          <w:color w:val="auto"/>
        </w:rPr>
        <w:t>执行</w:t>
      </w:r>
      <w:r>
        <w:rPr>
          <w:rFonts w:hint="eastAsia" w:ascii="KTJ+ZHDAkf-1" w:eastAsia="KTJ+ZHDAkf-1" w:cs="KTJ+ZHDAkf-1"/>
          <w:color w:val="auto"/>
        </w:rPr>
        <w:t>。</w:t>
      </w:r>
    </w:p>
    <w:p w14:paraId="3C13F943">
      <w:pPr>
        <w:pStyle w:val="38"/>
        <w:keepNext w:val="0"/>
        <w:keepLines w:val="0"/>
        <w:pageBreakBefore w:val="0"/>
        <w:widowControl w:val="0"/>
        <w:kinsoku/>
        <w:wordWrap/>
        <w:overflowPunct/>
        <w:topLinePunct w:val="0"/>
        <w:bidi w:val="0"/>
        <w:adjustRightInd/>
        <w:snapToGrid/>
        <w:spacing w:beforeLines="0" w:afterLines="0"/>
        <w:ind w:left="0" w:firstLine="0"/>
        <w:textAlignment w:val="auto"/>
        <w:rPr>
          <w:color w:val="auto"/>
        </w:rPr>
      </w:pPr>
      <w:bookmarkStart w:id="93" w:name="_Toc498416561"/>
      <w:bookmarkStart w:id="94" w:name="_Toc492886066"/>
      <w:bookmarkStart w:id="95" w:name="_Toc493583859"/>
      <w:bookmarkStart w:id="96" w:name="_Toc492657347"/>
      <w:bookmarkStart w:id="97" w:name="_Toc492888375"/>
      <w:r>
        <w:rPr>
          <w:rFonts w:hint="eastAsia"/>
          <w:color w:val="auto"/>
          <w:lang w:val="en-US" w:eastAsia="zh-CN"/>
        </w:rPr>
        <w:t>10</w:t>
      </w:r>
      <w:r>
        <w:rPr>
          <w:rFonts w:hint="eastAsia"/>
          <w:color w:val="auto"/>
        </w:rPr>
        <w:t>.2 贮藏与运输</w:t>
      </w:r>
      <w:bookmarkEnd w:id="93"/>
      <w:bookmarkEnd w:id="94"/>
      <w:bookmarkEnd w:id="95"/>
      <w:bookmarkEnd w:id="96"/>
      <w:bookmarkEnd w:id="97"/>
    </w:p>
    <w:p w14:paraId="7B0A99EE">
      <w:pPr>
        <w:pStyle w:val="31"/>
        <w:keepNext w:val="0"/>
        <w:keepLines w:val="0"/>
        <w:pageBreakBefore w:val="0"/>
        <w:widowControl w:val="0"/>
        <w:kinsoku/>
        <w:wordWrap/>
        <w:overflowPunct/>
        <w:topLinePunct w:val="0"/>
        <w:bidi w:val="0"/>
        <w:adjustRightInd/>
        <w:snapToGrid/>
        <w:textAlignment w:val="auto"/>
        <w:rPr>
          <w:rFonts w:ascii="KTJ+ZHDAkf-1" w:eastAsia="KTJ+ZHDAkf-1" w:cs="KTJ+ZHDAkf-1"/>
          <w:color w:val="auto"/>
        </w:rPr>
      </w:pPr>
      <w:r>
        <w:rPr>
          <w:rFonts w:hint="eastAsia"/>
          <w:color w:val="auto"/>
        </w:rPr>
        <w:t>应与常规生产的大豆分开进行，工具清洁，贮藏处要有明显标识。</w:t>
      </w:r>
      <w:r>
        <w:rPr>
          <w:rFonts w:hint="eastAsia" w:ascii="KTJ+ZHDAkf-1" w:eastAsia="KTJ+ZHDAkf-1" w:cs="KTJ+ZHDAkf-1"/>
          <w:color w:val="auto"/>
        </w:rPr>
        <w:t>绿色食品秋大豆应尽早销售，不宜长期</w:t>
      </w:r>
      <w:r>
        <w:rPr>
          <w:rFonts w:hint="eastAsia"/>
          <w:color w:val="auto"/>
        </w:rPr>
        <w:t>贮藏。需要长期储藏的</w:t>
      </w:r>
      <w:r>
        <w:rPr>
          <w:rFonts w:hint="eastAsia" w:ascii="KTJ+ZHDAkf-1" w:eastAsia="KTJ+ZHDAkf-1" w:cs="KTJ+ZHDAkf-1"/>
          <w:color w:val="auto"/>
        </w:rPr>
        <w:t>秋大豆要充分干燥，</w:t>
      </w:r>
      <w:r>
        <w:rPr>
          <w:rFonts w:hint="eastAsia"/>
          <w:color w:val="auto"/>
        </w:rPr>
        <w:t>含水量不得超过12.5%。</w:t>
      </w:r>
      <w:r>
        <w:rPr>
          <w:rFonts w:hint="eastAsia" w:hAnsi="宋体" w:cs="宋体"/>
          <w:color w:val="auto"/>
        </w:rPr>
        <w:t>贮藏须在通风、清洁、卫生的条件下进行，严防雨淋及有毒物质的污染。</w:t>
      </w:r>
      <w:r>
        <w:rPr>
          <w:rFonts w:hint="eastAsia"/>
          <w:color w:val="auto"/>
        </w:rPr>
        <w:t>贮藏设施应具有</w:t>
      </w:r>
      <w:r>
        <w:rPr>
          <w:rFonts w:hint="eastAsia" w:ascii="KTJ+ZHDAkf-1" w:eastAsia="KTJ+ZHDAkf-1" w:cs="KTJ+ZHDAkf-1"/>
          <w:color w:val="auto"/>
        </w:rPr>
        <w:t>防虫、防鼠、防潮功能，</w:t>
      </w:r>
      <w:r>
        <w:rPr>
          <w:rFonts w:hint="eastAsia"/>
          <w:color w:val="auto"/>
        </w:rPr>
        <w:t>符合绿色食品贮藏运输的要求</w:t>
      </w:r>
      <w:r>
        <w:rPr>
          <w:rFonts w:hint="eastAsia" w:ascii="KTJ+ZHDAkf-1" w:eastAsia="KTJ+ZHDAkf-1" w:cs="KTJ+ZHDAkf-1"/>
          <w:color w:val="auto"/>
        </w:rPr>
        <w:t>。南方地区绿色食品秋大豆的贮藏与运输，</w:t>
      </w:r>
      <w:r>
        <w:rPr>
          <w:rFonts w:hint="eastAsia"/>
          <w:color w:val="auto"/>
        </w:rPr>
        <w:t>按</w:t>
      </w:r>
      <w:r>
        <w:rPr>
          <w:color w:val="auto"/>
        </w:rPr>
        <w:t>NY/T 1056</w:t>
      </w:r>
      <w:r>
        <w:rPr>
          <w:rFonts w:hint="eastAsia"/>
          <w:color w:val="auto"/>
        </w:rPr>
        <w:t>的规定执行</w:t>
      </w:r>
      <w:r>
        <w:rPr>
          <w:rFonts w:hint="eastAsia" w:ascii="KTJ+ZHDAkf-1" w:eastAsia="KTJ+ZHDAkf-1" w:cs="KTJ+ZHDAkf-1"/>
          <w:color w:val="auto"/>
        </w:rPr>
        <w:t>。</w:t>
      </w:r>
    </w:p>
    <w:p w14:paraId="1655F94A">
      <w:pPr>
        <w:pStyle w:val="38"/>
        <w:keepNext w:val="0"/>
        <w:keepLines w:val="0"/>
        <w:pageBreakBefore w:val="0"/>
        <w:widowControl w:val="0"/>
        <w:numPr>
          <w:ilvl w:val="0"/>
          <w:numId w:val="0"/>
        </w:numPr>
        <w:kinsoku/>
        <w:wordWrap/>
        <w:overflowPunct/>
        <w:topLinePunct w:val="0"/>
        <w:bidi w:val="0"/>
        <w:spacing w:before="156" w:after="156"/>
        <w:ind w:leftChars="0"/>
        <w:textAlignment w:val="auto"/>
        <w:rPr>
          <w:color w:val="auto"/>
        </w:rPr>
      </w:pPr>
      <w:r>
        <w:rPr>
          <w:rFonts w:hint="eastAsia"/>
          <w:color w:val="auto"/>
          <w:lang w:val="en-US" w:eastAsia="zh-CN"/>
        </w:rPr>
        <w:t xml:space="preserve">11  </w:t>
      </w:r>
      <w:r>
        <w:rPr>
          <w:rFonts w:hint="eastAsia"/>
          <w:color w:val="auto"/>
        </w:rPr>
        <w:t>记录档案</w:t>
      </w:r>
    </w:p>
    <w:p w14:paraId="4D0558DE">
      <w:pPr>
        <w:pStyle w:val="31"/>
        <w:keepNext w:val="0"/>
        <w:keepLines w:val="0"/>
        <w:pageBreakBefore w:val="0"/>
        <w:widowControl w:val="0"/>
        <w:kinsoku/>
        <w:wordWrap/>
        <w:overflowPunct/>
        <w:topLinePunct w:val="0"/>
        <w:bidi w:val="0"/>
        <w:spacing w:before="156" w:after="156"/>
        <w:textAlignment w:val="auto"/>
        <w:rPr>
          <w:rFonts w:ascii="Times New Roman"/>
          <w:color w:val="auto"/>
          <w:szCs w:val="21"/>
        </w:rPr>
      </w:pPr>
      <w:r>
        <w:rPr>
          <w:rFonts w:ascii="Times New Roman"/>
          <w:color w:val="auto"/>
          <w:szCs w:val="21"/>
        </w:rPr>
        <w:t>建立绿色食品</w:t>
      </w:r>
      <w:r>
        <w:rPr>
          <w:rFonts w:hint="eastAsia" w:ascii="Times New Roman"/>
          <w:color w:val="auto"/>
          <w:szCs w:val="21"/>
        </w:rPr>
        <w:t>大豆</w:t>
      </w:r>
      <w:r>
        <w:rPr>
          <w:rFonts w:ascii="Times New Roman"/>
          <w:color w:val="auto"/>
          <w:szCs w:val="21"/>
        </w:rPr>
        <w:t>生产档案。应详细记录产地环境条件、生产技术、肥水管理、病虫害的发生和防治措施、采收及采后处理等情况并保存记录3年以上。</w:t>
      </w:r>
    </w:p>
    <w:p w14:paraId="13E8B232">
      <w:pPr>
        <w:rPr>
          <w:rFonts w:ascii="Times New Roman"/>
          <w:color w:val="auto"/>
          <w:szCs w:val="21"/>
        </w:rPr>
      </w:pPr>
      <w:r>
        <w:rPr>
          <w:rFonts w:ascii="Times New Roman"/>
          <w:color w:val="auto"/>
          <w:szCs w:val="21"/>
        </w:rPr>
        <w:br w:type="page"/>
      </w:r>
    </w:p>
    <w:p w14:paraId="46CCD95C">
      <w:pPr>
        <w:pStyle w:val="37"/>
        <w:rPr>
          <w:color w:val="auto"/>
        </w:rPr>
      </w:pPr>
      <w:r>
        <w:rPr>
          <w:rFonts w:hint="eastAsia"/>
          <w:color w:val="auto"/>
        </w:rPr>
        <w:t>附录A</w:t>
      </w:r>
      <w:r>
        <w:rPr>
          <w:color w:val="auto"/>
        </w:rPr>
        <w:br w:type="textWrapping"/>
      </w:r>
      <w:bookmarkStart w:id="98" w:name="_Toc498416573"/>
      <w:bookmarkStart w:id="99" w:name="_Toc498416562"/>
      <w:r>
        <w:rPr>
          <w:rFonts w:hint="eastAsia"/>
          <w:color w:val="auto"/>
        </w:rPr>
        <w:t>（资料性附录）</w:t>
      </w:r>
      <w:r>
        <w:rPr>
          <w:color w:val="auto"/>
        </w:rPr>
        <w:br w:type="textWrapping"/>
      </w:r>
      <w:r>
        <w:rPr>
          <w:rFonts w:hint="eastAsia"/>
          <w:color w:val="auto"/>
        </w:rPr>
        <w:t>南方地区绿色食品秋大豆主要病虫草害化学防治方案</w:t>
      </w:r>
      <w:bookmarkEnd w:id="98"/>
      <w:bookmarkEnd w:id="99"/>
    </w:p>
    <w:tbl>
      <w:tblPr>
        <w:tblStyle w:val="9"/>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1416"/>
        <w:gridCol w:w="2366"/>
        <w:gridCol w:w="1321"/>
        <w:gridCol w:w="1212"/>
        <w:gridCol w:w="980"/>
      </w:tblGrid>
      <w:tr w14:paraId="4CCD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385" w:type="dxa"/>
            <w:shd w:val="clear" w:color="auto" w:fill="auto"/>
            <w:vAlign w:val="center"/>
          </w:tcPr>
          <w:p w14:paraId="13D22CCA">
            <w:pPr>
              <w:widowControl/>
              <w:adjustRightInd w:val="0"/>
              <w:snapToGrid w:val="0"/>
              <w:jc w:val="center"/>
              <w:rPr>
                <w:rFonts w:ascii="宋体" w:hAnsi="宋体"/>
                <w:color w:val="auto"/>
                <w:kern w:val="0"/>
                <w:sz w:val="18"/>
                <w:szCs w:val="18"/>
              </w:rPr>
            </w:pPr>
            <w:r>
              <w:rPr>
                <w:rFonts w:ascii="宋体" w:hAnsi="宋体"/>
                <w:color w:val="auto"/>
                <w:kern w:val="0"/>
                <w:sz w:val="18"/>
                <w:szCs w:val="18"/>
              </w:rPr>
              <w:t>防治对象</w:t>
            </w:r>
          </w:p>
        </w:tc>
        <w:tc>
          <w:tcPr>
            <w:tcW w:w="1416" w:type="dxa"/>
            <w:shd w:val="clear" w:color="auto" w:fill="auto"/>
            <w:vAlign w:val="center"/>
          </w:tcPr>
          <w:p w14:paraId="667A928C">
            <w:pPr>
              <w:widowControl/>
              <w:adjustRightInd w:val="0"/>
              <w:snapToGrid w:val="0"/>
              <w:jc w:val="center"/>
              <w:rPr>
                <w:rFonts w:ascii="宋体" w:hAnsi="宋体"/>
                <w:color w:val="auto"/>
                <w:kern w:val="0"/>
                <w:sz w:val="18"/>
                <w:szCs w:val="18"/>
              </w:rPr>
            </w:pPr>
            <w:r>
              <w:rPr>
                <w:rFonts w:ascii="宋体" w:hAnsi="宋体"/>
                <w:color w:val="auto"/>
                <w:kern w:val="0"/>
                <w:sz w:val="18"/>
                <w:szCs w:val="18"/>
              </w:rPr>
              <w:t>防治时期</w:t>
            </w:r>
          </w:p>
        </w:tc>
        <w:tc>
          <w:tcPr>
            <w:tcW w:w="2366" w:type="dxa"/>
            <w:shd w:val="clear" w:color="auto" w:fill="auto"/>
            <w:vAlign w:val="center"/>
          </w:tcPr>
          <w:p w14:paraId="0095C720">
            <w:pPr>
              <w:widowControl/>
              <w:adjustRightInd w:val="0"/>
              <w:snapToGrid w:val="0"/>
              <w:jc w:val="center"/>
              <w:rPr>
                <w:rFonts w:ascii="宋体" w:hAnsi="宋体"/>
                <w:color w:val="auto"/>
                <w:kern w:val="0"/>
                <w:sz w:val="18"/>
                <w:szCs w:val="18"/>
              </w:rPr>
            </w:pPr>
            <w:r>
              <w:rPr>
                <w:rFonts w:ascii="宋体" w:hAnsi="宋体"/>
                <w:color w:val="auto"/>
                <w:kern w:val="0"/>
                <w:sz w:val="18"/>
                <w:szCs w:val="18"/>
              </w:rPr>
              <w:t>农药</w:t>
            </w:r>
            <w:r>
              <w:rPr>
                <w:rFonts w:hint="eastAsia" w:ascii="宋体" w:hAnsi="宋体"/>
                <w:color w:val="auto"/>
                <w:kern w:val="0"/>
                <w:sz w:val="18"/>
                <w:szCs w:val="18"/>
              </w:rPr>
              <w:t>名称</w:t>
            </w:r>
          </w:p>
        </w:tc>
        <w:tc>
          <w:tcPr>
            <w:tcW w:w="1321" w:type="dxa"/>
            <w:shd w:val="clear" w:color="auto" w:fill="auto"/>
            <w:vAlign w:val="center"/>
          </w:tcPr>
          <w:p w14:paraId="541BD702">
            <w:pPr>
              <w:widowControl/>
              <w:adjustRightInd w:val="0"/>
              <w:snapToGrid w:val="0"/>
              <w:jc w:val="center"/>
              <w:rPr>
                <w:rFonts w:ascii="宋体" w:hAnsi="宋体"/>
                <w:color w:val="auto"/>
                <w:kern w:val="0"/>
                <w:sz w:val="18"/>
                <w:szCs w:val="18"/>
              </w:rPr>
            </w:pPr>
            <w:r>
              <w:rPr>
                <w:rFonts w:ascii="宋体" w:hAnsi="宋体"/>
                <w:color w:val="auto"/>
                <w:kern w:val="0"/>
                <w:sz w:val="18"/>
                <w:szCs w:val="18"/>
              </w:rPr>
              <w:t>使用剂量</w:t>
            </w:r>
          </w:p>
          <w:p w14:paraId="5AB5AEE6">
            <w:pPr>
              <w:widowControl/>
              <w:adjustRightInd w:val="0"/>
              <w:snapToGrid w:val="0"/>
              <w:jc w:val="center"/>
              <w:rPr>
                <w:rFonts w:ascii="宋体" w:hAnsi="宋体"/>
                <w:color w:val="auto"/>
                <w:kern w:val="0"/>
                <w:sz w:val="18"/>
                <w:szCs w:val="18"/>
              </w:rPr>
            </w:pPr>
            <w:r>
              <w:rPr>
                <w:rFonts w:ascii="宋体" w:hAnsi="宋体"/>
                <w:color w:val="auto"/>
                <w:kern w:val="0"/>
                <w:sz w:val="18"/>
                <w:szCs w:val="18"/>
              </w:rPr>
              <w:t>ml(g)/</w:t>
            </w:r>
            <w:r>
              <w:rPr>
                <w:rFonts w:hint="eastAsia" w:ascii="宋体" w:hAnsi="宋体"/>
                <w:color w:val="auto"/>
                <w:kern w:val="0"/>
                <w:sz w:val="18"/>
                <w:szCs w:val="18"/>
              </w:rPr>
              <w:t>亩</w:t>
            </w:r>
          </w:p>
        </w:tc>
        <w:tc>
          <w:tcPr>
            <w:tcW w:w="1212" w:type="dxa"/>
            <w:shd w:val="clear" w:color="auto" w:fill="auto"/>
            <w:vAlign w:val="center"/>
          </w:tcPr>
          <w:p w14:paraId="02B139E3">
            <w:pPr>
              <w:widowControl/>
              <w:adjustRightInd w:val="0"/>
              <w:snapToGrid w:val="0"/>
              <w:jc w:val="center"/>
              <w:rPr>
                <w:rFonts w:ascii="宋体" w:hAnsi="宋体"/>
                <w:color w:val="auto"/>
                <w:kern w:val="0"/>
                <w:sz w:val="18"/>
                <w:szCs w:val="18"/>
              </w:rPr>
            </w:pPr>
            <w:r>
              <w:rPr>
                <w:rFonts w:ascii="宋体" w:hAnsi="宋体"/>
                <w:color w:val="auto"/>
                <w:kern w:val="0"/>
                <w:sz w:val="18"/>
                <w:szCs w:val="18"/>
              </w:rPr>
              <w:t>施药方法</w:t>
            </w:r>
          </w:p>
        </w:tc>
        <w:tc>
          <w:tcPr>
            <w:tcW w:w="980" w:type="dxa"/>
            <w:shd w:val="clear" w:color="auto" w:fill="auto"/>
            <w:vAlign w:val="center"/>
          </w:tcPr>
          <w:p w14:paraId="5156CA41">
            <w:pPr>
              <w:widowControl/>
              <w:adjustRightInd w:val="0"/>
              <w:snapToGrid w:val="0"/>
              <w:jc w:val="center"/>
              <w:rPr>
                <w:rFonts w:ascii="宋体" w:hAnsi="宋体"/>
                <w:color w:val="auto"/>
                <w:kern w:val="0"/>
                <w:sz w:val="18"/>
                <w:szCs w:val="18"/>
              </w:rPr>
            </w:pPr>
            <w:r>
              <w:rPr>
                <w:rFonts w:ascii="宋体" w:hAnsi="宋体"/>
                <w:color w:val="auto"/>
                <w:kern w:val="0"/>
                <w:sz w:val="18"/>
                <w:szCs w:val="18"/>
              </w:rPr>
              <w:t>安全间隔天数</w:t>
            </w:r>
          </w:p>
        </w:tc>
      </w:tr>
      <w:tr w14:paraId="3036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85" w:type="dxa"/>
            <w:shd w:val="clear" w:color="auto" w:fill="auto"/>
            <w:vAlign w:val="center"/>
          </w:tcPr>
          <w:p w14:paraId="46166648">
            <w:pPr>
              <w:widowControl/>
              <w:adjustRightInd w:val="0"/>
              <w:snapToGrid w:val="0"/>
              <w:jc w:val="center"/>
              <w:rPr>
                <w:rFonts w:ascii="宋体" w:hAnsi="宋体"/>
                <w:color w:val="auto"/>
                <w:kern w:val="0"/>
                <w:sz w:val="18"/>
                <w:szCs w:val="18"/>
              </w:rPr>
            </w:pPr>
            <w:r>
              <w:rPr>
                <w:rFonts w:ascii="宋体" w:hAnsi="宋体"/>
                <w:color w:val="auto"/>
                <w:kern w:val="0"/>
                <w:sz w:val="18"/>
                <w:szCs w:val="18"/>
              </w:rPr>
              <w:t>根腐病</w:t>
            </w:r>
          </w:p>
        </w:tc>
        <w:tc>
          <w:tcPr>
            <w:tcW w:w="1416" w:type="dxa"/>
            <w:shd w:val="clear" w:color="auto" w:fill="auto"/>
            <w:vAlign w:val="center"/>
          </w:tcPr>
          <w:p w14:paraId="236FC133">
            <w:pPr>
              <w:widowControl/>
              <w:adjustRightInd w:val="0"/>
              <w:snapToGrid w:val="0"/>
              <w:jc w:val="center"/>
              <w:rPr>
                <w:rFonts w:ascii="宋体" w:hAnsi="宋体"/>
                <w:color w:val="auto"/>
                <w:kern w:val="0"/>
                <w:sz w:val="18"/>
                <w:szCs w:val="18"/>
              </w:rPr>
            </w:pPr>
            <w:r>
              <w:rPr>
                <w:rFonts w:ascii="宋体" w:hAnsi="宋体"/>
                <w:color w:val="auto"/>
                <w:kern w:val="0"/>
                <w:sz w:val="18"/>
                <w:szCs w:val="18"/>
              </w:rPr>
              <w:t>播种前</w:t>
            </w:r>
          </w:p>
        </w:tc>
        <w:tc>
          <w:tcPr>
            <w:tcW w:w="2366" w:type="dxa"/>
            <w:shd w:val="clear" w:color="auto" w:fill="auto"/>
            <w:vAlign w:val="center"/>
          </w:tcPr>
          <w:p w14:paraId="7C179D26">
            <w:pPr>
              <w:widowControl/>
              <w:adjustRightInd w:val="0"/>
              <w:snapToGrid w:val="0"/>
              <w:jc w:val="center"/>
              <w:rPr>
                <w:rFonts w:ascii="宋体" w:hAnsi="宋体"/>
                <w:color w:val="auto"/>
                <w:kern w:val="0"/>
                <w:sz w:val="18"/>
                <w:szCs w:val="18"/>
              </w:rPr>
            </w:pPr>
            <w:r>
              <w:rPr>
                <w:rFonts w:ascii="宋体" w:hAnsi="宋体"/>
                <w:color w:val="auto"/>
                <w:kern w:val="0"/>
                <w:sz w:val="18"/>
                <w:szCs w:val="18"/>
              </w:rPr>
              <w:t>2.5%咯菌腈悬浮种衣剂</w:t>
            </w:r>
          </w:p>
        </w:tc>
        <w:tc>
          <w:tcPr>
            <w:tcW w:w="1321" w:type="dxa"/>
            <w:shd w:val="clear" w:color="auto" w:fill="auto"/>
            <w:vAlign w:val="center"/>
          </w:tcPr>
          <w:p w14:paraId="0FA51E6C">
            <w:pPr>
              <w:widowControl/>
              <w:adjustRightInd w:val="0"/>
              <w:snapToGrid w:val="0"/>
              <w:jc w:val="center"/>
              <w:rPr>
                <w:rFonts w:ascii="宋体" w:hAnsi="宋体"/>
                <w:color w:val="auto"/>
                <w:kern w:val="0"/>
                <w:sz w:val="18"/>
                <w:szCs w:val="18"/>
              </w:rPr>
            </w:pPr>
            <w:r>
              <w:rPr>
                <w:rFonts w:hint="eastAsia" w:ascii="宋体" w:hAnsi="宋体"/>
                <w:color w:val="auto"/>
                <w:kern w:val="0"/>
                <w:sz w:val="18"/>
                <w:szCs w:val="18"/>
              </w:rPr>
              <w:t>7</w:t>
            </w:r>
            <w:r>
              <w:rPr>
                <w:rFonts w:ascii="宋体" w:hAnsi="宋体"/>
                <w:color w:val="auto"/>
                <w:kern w:val="0"/>
                <w:sz w:val="18"/>
                <w:szCs w:val="18"/>
              </w:rPr>
              <w:t>00</w:t>
            </w:r>
            <w:r>
              <w:rPr>
                <w:rFonts w:hint="eastAsia" w:ascii="宋体" w:hAnsi="宋体"/>
                <w:color w:val="auto"/>
                <w:kern w:val="0"/>
                <w:sz w:val="18"/>
                <w:szCs w:val="18"/>
              </w:rPr>
              <w:t>ml/</w:t>
            </w:r>
            <w:r>
              <w:rPr>
                <w:rFonts w:ascii="宋体" w:hAnsi="宋体"/>
                <w:color w:val="auto"/>
                <w:kern w:val="0"/>
                <w:sz w:val="18"/>
                <w:szCs w:val="18"/>
              </w:rPr>
              <w:t>100kg种子拌种</w:t>
            </w:r>
          </w:p>
        </w:tc>
        <w:tc>
          <w:tcPr>
            <w:tcW w:w="1212" w:type="dxa"/>
            <w:shd w:val="clear" w:color="auto" w:fill="auto"/>
            <w:vAlign w:val="center"/>
          </w:tcPr>
          <w:p w14:paraId="5D48AAA4">
            <w:pPr>
              <w:widowControl/>
              <w:adjustRightInd w:val="0"/>
              <w:snapToGrid w:val="0"/>
              <w:jc w:val="center"/>
              <w:rPr>
                <w:rFonts w:ascii="宋体" w:hAnsi="宋体"/>
                <w:color w:val="auto"/>
                <w:kern w:val="0"/>
                <w:sz w:val="18"/>
                <w:szCs w:val="18"/>
              </w:rPr>
            </w:pPr>
            <w:r>
              <w:rPr>
                <w:rFonts w:ascii="宋体" w:hAnsi="宋体"/>
                <w:color w:val="auto"/>
                <w:kern w:val="0"/>
                <w:sz w:val="18"/>
                <w:szCs w:val="18"/>
              </w:rPr>
              <w:t>拌种处理</w:t>
            </w:r>
          </w:p>
        </w:tc>
        <w:tc>
          <w:tcPr>
            <w:tcW w:w="980" w:type="dxa"/>
            <w:shd w:val="clear" w:color="auto" w:fill="auto"/>
            <w:vAlign w:val="center"/>
          </w:tcPr>
          <w:p w14:paraId="4EC2E37A">
            <w:pPr>
              <w:widowControl/>
              <w:adjustRightInd w:val="0"/>
              <w:snapToGrid w:val="0"/>
              <w:jc w:val="center"/>
              <w:rPr>
                <w:rFonts w:ascii="宋体" w:hAnsi="宋体"/>
                <w:color w:val="auto"/>
                <w:kern w:val="0"/>
                <w:sz w:val="18"/>
                <w:szCs w:val="18"/>
              </w:rPr>
            </w:pPr>
          </w:p>
        </w:tc>
      </w:tr>
      <w:tr w14:paraId="5C6D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5" w:type="dxa"/>
            <w:shd w:val="clear" w:color="auto" w:fill="auto"/>
            <w:vAlign w:val="center"/>
          </w:tcPr>
          <w:p w14:paraId="1915D977">
            <w:pPr>
              <w:widowControl/>
              <w:adjustRightInd w:val="0"/>
              <w:snapToGrid w:val="0"/>
              <w:jc w:val="center"/>
              <w:rPr>
                <w:rFonts w:ascii="宋体" w:hAnsi="宋体"/>
                <w:color w:val="auto"/>
                <w:kern w:val="0"/>
                <w:sz w:val="18"/>
                <w:szCs w:val="18"/>
              </w:rPr>
            </w:pPr>
            <w:r>
              <w:rPr>
                <w:rFonts w:ascii="宋体" w:hAnsi="宋体"/>
                <w:color w:val="auto"/>
                <w:kern w:val="0"/>
                <w:sz w:val="18"/>
                <w:szCs w:val="18"/>
              </w:rPr>
              <w:t>锈病</w:t>
            </w:r>
          </w:p>
        </w:tc>
        <w:tc>
          <w:tcPr>
            <w:tcW w:w="1416" w:type="dxa"/>
            <w:shd w:val="clear" w:color="auto" w:fill="auto"/>
            <w:vAlign w:val="center"/>
          </w:tcPr>
          <w:p w14:paraId="63B29B03">
            <w:pPr>
              <w:widowControl/>
              <w:adjustRightInd w:val="0"/>
              <w:snapToGrid w:val="0"/>
              <w:jc w:val="center"/>
              <w:rPr>
                <w:rFonts w:ascii="宋体" w:hAnsi="宋体"/>
                <w:color w:val="auto"/>
                <w:kern w:val="0"/>
                <w:sz w:val="18"/>
                <w:szCs w:val="18"/>
              </w:rPr>
            </w:pPr>
            <w:r>
              <w:rPr>
                <w:rFonts w:ascii="宋体" w:hAnsi="宋体"/>
                <w:color w:val="auto"/>
                <w:kern w:val="0"/>
                <w:sz w:val="18"/>
                <w:szCs w:val="18"/>
              </w:rPr>
              <w:t>苗期或花前期</w:t>
            </w:r>
          </w:p>
        </w:tc>
        <w:tc>
          <w:tcPr>
            <w:tcW w:w="2366" w:type="dxa"/>
            <w:shd w:val="clear" w:color="auto" w:fill="auto"/>
            <w:vAlign w:val="center"/>
          </w:tcPr>
          <w:p w14:paraId="5B1F71DD">
            <w:pPr>
              <w:widowControl/>
              <w:adjustRightInd w:val="0"/>
              <w:snapToGrid w:val="0"/>
              <w:jc w:val="center"/>
              <w:rPr>
                <w:rFonts w:ascii="宋体" w:hAnsi="宋体"/>
                <w:color w:val="auto"/>
                <w:kern w:val="0"/>
                <w:sz w:val="18"/>
                <w:szCs w:val="18"/>
              </w:rPr>
            </w:pPr>
            <w:r>
              <w:rPr>
                <w:rFonts w:hint="eastAsia" w:ascii="宋体" w:hAnsi="宋体"/>
                <w:color w:val="auto"/>
                <w:kern w:val="0"/>
                <w:sz w:val="18"/>
                <w:szCs w:val="18"/>
              </w:rPr>
              <w:t>25%嘧菌酯悬浮剂</w:t>
            </w:r>
          </w:p>
        </w:tc>
        <w:tc>
          <w:tcPr>
            <w:tcW w:w="1321" w:type="dxa"/>
            <w:shd w:val="clear" w:color="auto" w:fill="auto"/>
            <w:vAlign w:val="center"/>
          </w:tcPr>
          <w:p w14:paraId="27FF4A9E">
            <w:pPr>
              <w:widowControl/>
              <w:adjustRightInd w:val="0"/>
              <w:snapToGrid w:val="0"/>
              <w:jc w:val="center"/>
              <w:rPr>
                <w:rFonts w:ascii="宋体" w:hAnsi="宋体"/>
                <w:color w:val="auto"/>
                <w:kern w:val="0"/>
                <w:sz w:val="18"/>
                <w:szCs w:val="18"/>
              </w:rPr>
            </w:pPr>
            <w:r>
              <w:rPr>
                <w:rFonts w:hint="eastAsia" w:ascii="宋体" w:hAnsi="宋体"/>
                <w:color w:val="auto"/>
                <w:kern w:val="0"/>
                <w:sz w:val="18"/>
                <w:szCs w:val="18"/>
              </w:rPr>
              <w:t>40ml～60ml</w:t>
            </w:r>
          </w:p>
        </w:tc>
        <w:tc>
          <w:tcPr>
            <w:tcW w:w="1212" w:type="dxa"/>
            <w:shd w:val="clear" w:color="auto" w:fill="auto"/>
            <w:vAlign w:val="center"/>
          </w:tcPr>
          <w:p w14:paraId="54D27ACD">
            <w:pPr>
              <w:widowControl/>
              <w:adjustRightInd w:val="0"/>
              <w:snapToGrid w:val="0"/>
              <w:jc w:val="center"/>
              <w:rPr>
                <w:rFonts w:ascii="宋体" w:hAnsi="宋体"/>
                <w:color w:val="auto"/>
                <w:kern w:val="0"/>
                <w:sz w:val="18"/>
                <w:szCs w:val="18"/>
              </w:rPr>
            </w:pPr>
            <w:r>
              <w:rPr>
                <w:rFonts w:ascii="宋体" w:hAnsi="宋体"/>
                <w:color w:val="auto"/>
                <w:kern w:val="0"/>
                <w:sz w:val="18"/>
                <w:szCs w:val="18"/>
              </w:rPr>
              <w:t>喷雾</w:t>
            </w:r>
          </w:p>
        </w:tc>
        <w:tc>
          <w:tcPr>
            <w:tcW w:w="980" w:type="dxa"/>
            <w:shd w:val="clear" w:color="auto" w:fill="auto"/>
            <w:vAlign w:val="center"/>
          </w:tcPr>
          <w:p w14:paraId="170C6CCE">
            <w:pPr>
              <w:widowControl/>
              <w:adjustRightInd w:val="0"/>
              <w:snapToGrid w:val="0"/>
              <w:jc w:val="center"/>
              <w:rPr>
                <w:rFonts w:ascii="宋体" w:hAnsi="宋体"/>
                <w:color w:val="auto"/>
                <w:kern w:val="0"/>
                <w:sz w:val="18"/>
                <w:szCs w:val="18"/>
              </w:rPr>
            </w:pPr>
            <w:r>
              <w:rPr>
                <w:rFonts w:hint="eastAsia" w:ascii="宋体" w:hAnsi="宋体"/>
                <w:color w:val="auto"/>
                <w:kern w:val="0"/>
                <w:sz w:val="18"/>
                <w:szCs w:val="18"/>
              </w:rPr>
              <w:t>14</w:t>
            </w:r>
          </w:p>
        </w:tc>
      </w:tr>
      <w:tr w14:paraId="7B0E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385" w:type="dxa"/>
            <w:shd w:val="clear" w:color="auto" w:fill="auto"/>
            <w:vAlign w:val="center"/>
          </w:tcPr>
          <w:p w14:paraId="4A283034">
            <w:pPr>
              <w:widowControl/>
              <w:adjustRightInd w:val="0"/>
              <w:snapToGrid w:val="0"/>
              <w:jc w:val="center"/>
              <w:rPr>
                <w:rFonts w:ascii="宋体" w:hAnsi="宋体"/>
                <w:color w:val="auto"/>
                <w:kern w:val="0"/>
                <w:sz w:val="18"/>
                <w:szCs w:val="18"/>
              </w:rPr>
            </w:pPr>
            <w:r>
              <w:rPr>
                <w:rFonts w:ascii="宋体" w:hAnsi="宋体"/>
                <w:color w:val="auto"/>
                <w:kern w:val="0"/>
                <w:sz w:val="18"/>
                <w:szCs w:val="18"/>
              </w:rPr>
              <w:t>大豆蚜</w:t>
            </w:r>
          </w:p>
        </w:tc>
        <w:tc>
          <w:tcPr>
            <w:tcW w:w="1416" w:type="dxa"/>
            <w:shd w:val="clear" w:color="auto" w:fill="auto"/>
            <w:vAlign w:val="center"/>
          </w:tcPr>
          <w:p w14:paraId="3C52E655">
            <w:pPr>
              <w:widowControl/>
              <w:adjustRightInd w:val="0"/>
              <w:snapToGrid w:val="0"/>
              <w:jc w:val="center"/>
              <w:rPr>
                <w:rFonts w:ascii="宋体" w:hAnsi="宋体"/>
                <w:color w:val="auto"/>
                <w:kern w:val="0"/>
                <w:sz w:val="18"/>
                <w:szCs w:val="18"/>
              </w:rPr>
            </w:pPr>
            <w:r>
              <w:rPr>
                <w:rFonts w:ascii="宋体" w:hAnsi="宋体"/>
                <w:color w:val="auto"/>
                <w:kern w:val="0"/>
                <w:sz w:val="18"/>
                <w:szCs w:val="18"/>
              </w:rPr>
              <w:t>发生期</w:t>
            </w:r>
          </w:p>
        </w:tc>
        <w:tc>
          <w:tcPr>
            <w:tcW w:w="2366" w:type="dxa"/>
            <w:shd w:val="clear" w:color="auto" w:fill="auto"/>
            <w:vAlign w:val="center"/>
          </w:tcPr>
          <w:p w14:paraId="23FFEED0">
            <w:pPr>
              <w:widowControl/>
              <w:adjustRightInd w:val="0"/>
              <w:snapToGrid w:val="0"/>
              <w:jc w:val="center"/>
              <w:rPr>
                <w:rFonts w:ascii="宋体" w:hAnsi="宋体"/>
                <w:color w:val="auto"/>
                <w:kern w:val="0"/>
                <w:sz w:val="18"/>
                <w:szCs w:val="18"/>
              </w:rPr>
            </w:pPr>
            <w:r>
              <w:rPr>
                <w:rFonts w:hint="eastAsia" w:ascii="宋体" w:hAnsi="宋体"/>
                <w:color w:val="auto"/>
                <w:kern w:val="0"/>
                <w:sz w:val="18"/>
                <w:szCs w:val="18"/>
              </w:rPr>
              <w:t>4</w:t>
            </w:r>
            <w:r>
              <w:rPr>
                <w:rFonts w:ascii="宋体" w:hAnsi="宋体"/>
                <w:color w:val="auto"/>
                <w:kern w:val="0"/>
                <w:sz w:val="18"/>
                <w:szCs w:val="18"/>
              </w:rPr>
              <w:t>％</w:t>
            </w:r>
            <w:r>
              <w:rPr>
                <w:rFonts w:hint="eastAsia" w:ascii="Helvetica" w:hAnsi="Helvetica" w:eastAsia="Helvetica" w:cs="Helvetica"/>
                <w:color w:val="auto"/>
                <w:sz w:val="20"/>
                <w:szCs w:val="20"/>
                <w:shd w:val="clear" w:color="auto" w:fill="FFFFFF"/>
              </w:rPr>
              <w:t>高氯·吡虫啉</w:t>
            </w:r>
            <w:r>
              <w:rPr>
                <w:rFonts w:hint="eastAsia" w:ascii="宋体" w:hAnsi="宋体"/>
                <w:color w:val="auto"/>
                <w:kern w:val="0"/>
                <w:sz w:val="18"/>
                <w:szCs w:val="18"/>
              </w:rPr>
              <w:t>乳油</w:t>
            </w:r>
          </w:p>
        </w:tc>
        <w:tc>
          <w:tcPr>
            <w:tcW w:w="1321" w:type="dxa"/>
            <w:shd w:val="clear" w:color="auto" w:fill="auto"/>
            <w:vAlign w:val="center"/>
          </w:tcPr>
          <w:p w14:paraId="218CA17F">
            <w:pPr>
              <w:widowControl/>
              <w:adjustRightInd w:val="0"/>
              <w:snapToGrid w:val="0"/>
              <w:jc w:val="center"/>
              <w:rPr>
                <w:rFonts w:ascii="宋体" w:hAnsi="宋体"/>
                <w:color w:val="auto"/>
                <w:kern w:val="0"/>
                <w:sz w:val="18"/>
                <w:szCs w:val="18"/>
              </w:rPr>
            </w:pPr>
            <w:r>
              <w:rPr>
                <w:rFonts w:hint="eastAsia" w:ascii="宋体" w:hAnsi="宋体"/>
                <w:color w:val="auto"/>
                <w:kern w:val="0"/>
                <w:sz w:val="18"/>
                <w:szCs w:val="18"/>
              </w:rPr>
              <w:t>30g～40g</w:t>
            </w:r>
          </w:p>
        </w:tc>
        <w:tc>
          <w:tcPr>
            <w:tcW w:w="1212" w:type="dxa"/>
            <w:shd w:val="clear" w:color="auto" w:fill="auto"/>
            <w:vAlign w:val="center"/>
          </w:tcPr>
          <w:p w14:paraId="3C8DC25C">
            <w:pPr>
              <w:widowControl/>
              <w:adjustRightInd w:val="0"/>
              <w:snapToGrid w:val="0"/>
              <w:jc w:val="center"/>
              <w:rPr>
                <w:rFonts w:ascii="宋体" w:hAnsi="宋体"/>
                <w:color w:val="auto"/>
                <w:kern w:val="0"/>
                <w:sz w:val="18"/>
                <w:szCs w:val="18"/>
              </w:rPr>
            </w:pPr>
            <w:r>
              <w:rPr>
                <w:rFonts w:ascii="宋体" w:hAnsi="宋体"/>
                <w:color w:val="auto"/>
                <w:kern w:val="0"/>
                <w:sz w:val="18"/>
                <w:szCs w:val="18"/>
              </w:rPr>
              <w:t>喷雾</w:t>
            </w:r>
          </w:p>
        </w:tc>
        <w:tc>
          <w:tcPr>
            <w:tcW w:w="980" w:type="dxa"/>
            <w:shd w:val="clear" w:color="auto" w:fill="auto"/>
            <w:vAlign w:val="center"/>
          </w:tcPr>
          <w:p w14:paraId="39E97505">
            <w:pPr>
              <w:widowControl/>
              <w:adjustRightInd w:val="0"/>
              <w:snapToGrid w:val="0"/>
              <w:jc w:val="center"/>
              <w:rPr>
                <w:rFonts w:ascii="宋体" w:hAnsi="宋体"/>
                <w:color w:val="auto"/>
                <w:kern w:val="0"/>
                <w:sz w:val="18"/>
                <w:szCs w:val="18"/>
              </w:rPr>
            </w:pPr>
            <w:r>
              <w:rPr>
                <w:rFonts w:hint="eastAsia" w:ascii="宋体" w:hAnsi="宋体"/>
                <w:color w:val="auto"/>
                <w:kern w:val="0"/>
                <w:sz w:val="18"/>
                <w:szCs w:val="18"/>
              </w:rPr>
              <w:t>30</w:t>
            </w:r>
          </w:p>
        </w:tc>
      </w:tr>
      <w:tr w14:paraId="0321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385" w:type="dxa"/>
            <w:shd w:val="clear" w:color="auto" w:fill="auto"/>
            <w:vAlign w:val="center"/>
          </w:tcPr>
          <w:p w14:paraId="06DA164C">
            <w:pPr>
              <w:widowControl/>
              <w:adjustRightInd w:val="0"/>
              <w:snapToGrid w:val="0"/>
              <w:jc w:val="center"/>
              <w:rPr>
                <w:rFonts w:ascii="宋体" w:hAnsi="宋体"/>
                <w:color w:val="auto"/>
                <w:kern w:val="0"/>
                <w:sz w:val="18"/>
                <w:szCs w:val="18"/>
              </w:rPr>
            </w:pPr>
            <w:r>
              <w:rPr>
                <w:rFonts w:ascii="宋体" w:hAnsi="宋体"/>
                <w:color w:val="auto"/>
                <w:kern w:val="0"/>
                <w:sz w:val="18"/>
                <w:szCs w:val="18"/>
              </w:rPr>
              <w:t>夜蛾</w:t>
            </w:r>
          </w:p>
        </w:tc>
        <w:tc>
          <w:tcPr>
            <w:tcW w:w="1416" w:type="dxa"/>
            <w:shd w:val="clear" w:color="auto" w:fill="auto"/>
            <w:vAlign w:val="center"/>
          </w:tcPr>
          <w:p w14:paraId="2B0113E1">
            <w:pPr>
              <w:widowControl/>
              <w:adjustRightInd w:val="0"/>
              <w:snapToGrid w:val="0"/>
              <w:jc w:val="center"/>
              <w:rPr>
                <w:rFonts w:ascii="宋体" w:hAnsi="宋体"/>
                <w:color w:val="auto"/>
                <w:kern w:val="0"/>
                <w:sz w:val="18"/>
                <w:szCs w:val="18"/>
              </w:rPr>
            </w:pPr>
            <w:r>
              <w:rPr>
                <w:rFonts w:ascii="宋体" w:hAnsi="宋体"/>
                <w:color w:val="auto"/>
                <w:kern w:val="0"/>
                <w:sz w:val="18"/>
                <w:szCs w:val="18"/>
              </w:rPr>
              <w:t>发生期</w:t>
            </w:r>
          </w:p>
        </w:tc>
        <w:tc>
          <w:tcPr>
            <w:tcW w:w="2366" w:type="dxa"/>
            <w:shd w:val="clear" w:color="auto" w:fill="auto"/>
            <w:vAlign w:val="center"/>
          </w:tcPr>
          <w:p w14:paraId="54B1A7F9">
            <w:pPr>
              <w:widowControl/>
              <w:adjustRightInd w:val="0"/>
              <w:snapToGrid w:val="0"/>
              <w:jc w:val="center"/>
              <w:rPr>
                <w:rFonts w:ascii="宋体" w:hAnsi="宋体"/>
                <w:color w:val="auto"/>
                <w:kern w:val="0"/>
                <w:sz w:val="18"/>
                <w:szCs w:val="18"/>
              </w:rPr>
            </w:pPr>
            <w:r>
              <w:rPr>
                <w:rFonts w:hint="eastAsia" w:ascii="宋体" w:hAnsi="宋体"/>
                <w:color w:val="auto"/>
                <w:kern w:val="0"/>
                <w:sz w:val="18"/>
                <w:szCs w:val="18"/>
              </w:rPr>
              <w:t>20</w:t>
            </w:r>
            <w:r>
              <w:rPr>
                <w:rFonts w:ascii="宋体" w:hAnsi="宋体"/>
                <w:color w:val="auto"/>
                <w:kern w:val="0"/>
                <w:sz w:val="18"/>
                <w:szCs w:val="18"/>
              </w:rPr>
              <w:t>％高氯·辛硫磷</w:t>
            </w:r>
            <w:r>
              <w:rPr>
                <w:rFonts w:hint="eastAsia" w:ascii="宋体" w:hAnsi="宋体"/>
                <w:color w:val="auto"/>
                <w:kern w:val="0"/>
                <w:sz w:val="18"/>
                <w:szCs w:val="18"/>
              </w:rPr>
              <w:t>乳油</w:t>
            </w:r>
          </w:p>
        </w:tc>
        <w:tc>
          <w:tcPr>
            <w:tcW w:w="1321" w:type="dxa"/>
            <w:shd w:val="clear" w:color="auto" w:fill="auto"/>
            <w:vAlign w:val="center"/>
          </w:tcPr>
          <w:p w14:paraId="020C79E0">
            <w:pPr>
              <w:widowControl/>
              <w:adjustRightInd w:val="0"/>
              <w:snapToGrid w:val="0"/>
              <w:jc w:val="center"/>
              <w:rPr>
                <w:rFonts w:ascii="宋体" w:hAnsi="宋体"/>
                <w:color w:val="auto"/>
                <w:kern w:val="0"/>
                <w:sz w:val="18"/>
                <w:szCs w:val="18"/>
              </w:rPr>
            </w:pPr>
            <w:r>
              <w:rPr>
                <w:rFonts w:hint="eastAsia" w:ascii="宋体" w:hAnsi="宋体"/>
                <w:color w:val="auto"/>
                <w:kern w:val="0"/>
                <w:sz w:val="18"/>
                <w:szCs w:val="18"/>
              </w:rPr>
              <w:t>80ml～100ml</w:t>
            </w:r>
          </w:p>
        </w:tc>
        <w:tc>
          <w:tcPr>
            <w:tcW w:w="1212" w:type="dxa"/>
            <w:shd w:val="clear" w:color="auto" w:fill="auto"/>
            <w:vAlign w:val="center"/>
          </w:tcPr>
          <w:p w14:paraId="7D1A067C">
            <w:pPr>
              <w:widowControl/>
              <w:adjustRightInd w:val="0"/>
              <w:snapToGrid w:val="0"/>
              <w:jc w:val="center"/>
              <w:rPr>
                <w:rFonts w:ascii="宋体" w:hAnsi="宋体"/>
                <w:color w:val="auto"/>
                <w:kern w:val="0"/>
                <w:sz w:val="18"/>
                <w:szCs w:val="18"/>
              </w:rPr>
            </w:pPr>
            <w:r>
              <w:rPr>
                <w:rFonts w:ascii="宋体" w:hAnsi="宋体"/>
                <w:color w:val="auto"/>
                <w:kern w:val="0"/>
                <w:sz w:val="18"/>
                <w:szCs w:val="18"/>
              </w:rPr>
              <w:t>喷雾</w:t>
            </w:r>
          </w:p>
        </w:tc>
        <w:tc>
          <w:tcPr>
            <w:tcW w:w="980" w:type="dxa"/>
            <w:shd w:val="clear" w:color="auto" w:fill="auto"/>
            <w:vAlign w:val="center"/>
          </w:tcPr>
          <w:p w14:paraId="4E704F28">
            <w:pPr>
              <w:widowControl/>
              <w:pBdr>
                <w:bottom w:val="single" w:color="auto" w:sz="6" w:space="1"/>
              </w:pBdr>
              <w:tabs>
                <w:tab w:val="center" w:pos="4153"/>
                <w:tab w:val="right" w:pos="8306"/>
              </w:tabs>
              <w:adjustRightInd w:val="0"/>
              <w:snapToGrid w:val="0"/>
              <w:jc w:val="center"/>
              <w:rPr>
                <w:rFonts w:ascii="宋体" w:hAnsi="宋体"/>
                <w:color w:val="auto"/>
                <w:kern w:val="0"/>
                <w:sz w:val="18"/>
                <w:szCs w:val="18"/>
              </w:rPr>
            </w:pPr>
            <w:r>
              <w:rPr>
                <w:rFonts w:ascii="宋体" w:hAnsi="宋体"/>
                <w:color w:val="auto"/>
                <w:kern w:val="0"/>
                <w:sz w:val="18"/>
                <w:szCs w:val="18"/>
              </w:rPr>
              <w:t>安全间隔期为大豆采收期</w:t>
            </w:r>
          </w:p>
        </w:tc>
      </w:tr>
      <w:tr w14:paraId="0553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385" w:type="dxa"/>
            <w:shd w:val="clear" w:color="auto" w:fill="auto"/>
            <w:vAlign w:val="center"/>
          </w:tcPr>
          <w:p w14:paraId="5D6E57EB">
            <w:pPr>
              <w:widowControl/>
              <w:adjustRightInd w:val="0"/>
              <w:snapToGrid w:val="0"/>
              <w:jc w:val="center"/>
              <w:rPr>
                <w:rFonts w:ascii="宋体" w:hAnsi="宋体"/>
                <w:color w:val="auto"/>
                <w:kern w:val="0"/>
                <w:sz w:val="18"/>
                <w:szCs w:val="18"/>
              </w:rPr>
            </w:pPr>
            <w:r>
              <w:rPr>
                <w:rFonts w:ascii="宋体" w:hAnsi="宋体"/>
                <w:color w:val="auto"/>
                <w:kern w:val="0"/>
                <w:sz w:val="18"/>
                <w:szCs w:val="18"/>
              </w:rPr>
              <w:t>豆荚螟</w:t>
            </w:r>
          </w:p>
        </w:tc>
        <w:tc>
          <w:tcPr>
            <w:tcW w:w="1416" w:type="dxa"/>
            <w:shd w:val="clear" w:color="auto" w:fill="auto"/>
            <w:vAlign w:val="center"/>
          </w:tcPr>
          <w:p w14:paraId="491581A3">
            <w:pPr>
              <w:widowControl/>
              <w:adjustRightInd w:val="0"/>
              <w:snapToGrid w:val="0"/>
              <w:jc w:val="center"/>
              <w:rPr>
                <w:rFonts w:ascii="宋体" w:hAnsi="宋体"/>
                <w:color w:val="auto"/>
                <w:kern w:val="0"/>
                <w:sz w:val="18"/>
                <w:szCs w:val="18"/>
              </w:rPr>
            </w:pPr>
            <w:r>
              <w:rPr>
                <w:rFonts w:ascii="宋体" w:hAnsi="宋体"/>
                <w:color w:val="auto"/>
                <w:kern w:val="0"/>
                <w:sz w:val="18"/>
                <w:szCs w:val="18"/>
              </w:rPr>
              <w:t>发生期</w:t>
            </w:r>
          </w:p>
        </w:tc>
        <w:tc>
          <w:tcPr>
            <w:tcW w:w="2366" w:type="dxa"/>
            <w:shd w:val="clear" w:color="auto" w:fill="auto"/>
            <w:vAlign w:val="center"/>
          </w:tcPr>
          <w:p w14:paraId="090E7AF4">
            <w:pPr>
              <w:widowControl/>
              <w:adjustRightInd w:val="0"/>
              <w:snapToGrid w:val="0"/>
              <w:jc w:val="center"/>
              <w:rPr>
                <w:rFonts w:ascii="宋体" w:hAnsi="宋体"/>
                <w:color w:val="auto"/>
                <w:kern w:val="0"/>
                <w:sz w:val="18"/>
                <w:szCs w:val="18"/>
              </w:rPr>
            </w:pPr>
            <w:r>
              <w:rPr>
                <w:rFonts w:hint="eastAsia" w:ascii="宋体" w:hAnsi="宋体"/>
                <w:color w:val="auto"/>
                <w:kern w:val="0"/>
                <w:sz w:val="18"/>
                <w:szCs w:val="18"/>
              </w:rPr>
              <w:t>20</w:t>
            </w:r>
            <w:r>
              <w:rPr>
                <w:rFonts w:ascii="宋体" w:hAnsi="宋体"/>
                <w:color w:val="auto"/>
                <w:kern w:val="0"/>
                <w:sz w:val="18"/>
                <w:szCs w:val="18"/>
              </w:rPr>
              <w:t>%氯虫苯甲酰胺</w:t>
            </w:r>
            <w:r>
              <w:rPr>
                <w:rFonts w:hint="eastAsia" w:ascii="宋体" w:hAnsi="宋体"/>
                <w:color w:val="auto"/>
                <w:kern w:val="0"/>
                <w:sz w:val="18"/>
                <w:szCs w:val="18"/>
              </w:rPr>
              <w:t>悬浮剂</w:t>
            </w:r>
          </w:p>
        </w:tc>
        <w:tc>
          <w:tcPr>
            <w:tcW w:w="1321" w:type="dxa"/>
            <w:shd w:val="clear" w:color="auto" w:fill="auto"/>
            <w:vAlign w:val="center"/>
          </w:tcPr>
          <w:p w14:paraId="249C4520">
            <w:pPr>
              <w:widowControl/>
              <w:adjustRightInd w:val="0"/>
              <w:snapToGrid w:val="0"/>
              <w:jc w:val="center"/>
              <w:rPr>
                <w:rFonts w:ascii="宋体" w:hAnsi="宋体"/>
                <w:color w:val="auto"/>
                <w:kern w:val="0"/>
                <w:sz w:val="18"/>
                <w:szCs w:val="18"/>
              </w:rPr>
            </w:pPr>
            <w:r>
              <w:rPr>
                <w:rFonts w:hint="eastAsia" w:ascii="宋体" w:hAnsi="宋体"/>
                <w:color w:val="auto"/>
                <w:kern w:val="0"/>
                <w:sz w:val="18"/>
                <w:szCs w:val="18"/>
              </w:rPr>
              <w:t>6 ml～12ml</w:t>
            </w:r>
          </w:p>
        </w:tc>
        <w:tc>
          <w:tcPr>
            <w:tcW w:w="1212" w:type="dxa"/>
            <w:shd w:val="clear" w:color="auto" w:fill="auto"/>
            <w:vAlign w:val="center"/>
          </w:tcPr>
          <w:p w14:paraId="044C6642">
            <w:pPr>
              <w:widowControl/>
              <w:adjustRightInd w:val="0"/>
              <w:snapToGrid w:val="0"/>
              <w:jc w:val="center"/>
              <w:rPr>
                <w:rFonts w:ascii="宋体" w:hAnsi="宋体"/>
                <w:color w:val="auto"/>
                <w:kern w:val="0"/>
                <w:sz w:val="18"/>
                <w:szCs w:val="18"/>
              </w:rPr>
            </w:pPr>
            <w:r>
              <w:rPr>
                <w:rFonts w:ascii="宋体" w:hAnsi="宋体"/>
                <w:color w:val="auto"/>
                <w:kern w:val="0"/>
                <w:sz w:val="18"/>
                <w:szCs w:val="18"/>
              </w:rPr>
              <w:t>喷雾</w:t>
            </w:r>
          </w:p>
        </w:tc>
        <w:tc>
          <w:tcPr>
            <w:tcW w:w="980" w:type="dxa"/>
            <w:shd w:val="clear" w:color="auto" w:fill="auto"/>
            <w:vAlign w:val="center"/>
          </w:tcPr>
          <w:p w14:paraId="484564CE">
            <w:pPr>
              <w:widowControl/>
              <w:adjustRightInd w:val="0"/>
              <w:snapToGrid w:val="0"/>
              <w:jc w:val="center"/>
              <w:rPr>
                <w:rFonts w:ascii="宋体" w:hAnsi="宋体"/>
                <w:color w:val="auto"/>
                <w:kern w:val="0"/>
                <w:sz w:val="18"/>
                <w:szCs w:val="18"/>
              </w:rPr>
            </w:pPr>
            <w:r>
              <w:rPr>
                <w:rFonts w:hint="eastAsia" w:ascii="宋体" w:hAnsi="宋体"/>
                <w:color w:val="auto"/>
                <w:kern w:val="0"/>
                <w:sz w:val="18"/>
                <w:szCs w:val="18"/>
              </w:rPr>
              <w:t>7</w:t>
            </w:r>
          </w:p>
        </w:tc>
      </w:tr>
      <w:tr w14:paraId="79BA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5" w:type="dxa"/>
            <w:vMerge w:val="restart"/>
            <w:shd w:val="clear" w:color="auto" w:fill="auto"/>
            <w:vAlign w:val="center"/>
          </w:tcPr>
          <w:p w14:paraId="1ED3A7B4">
            <w:pPr>
              <w:widowControl/>
              <w:adjustRightInd w:val="0"/>
              <w:snapToGrid w:val="0"/>
              <w:jc w:val="center"/>
              <w:rPr>
                <w:rFonts w:ascii="宋体" w:hAnsi="宋体"/>
                <w:color w:val="auto"/>
                <w:kern w:val="0"/>
                <w:sz w:val="18"/>
                <w:szCs w:val="18"/>
              </w:rPr>
            </w:pPr>
            <w:r>
              <w:rPr>
                <w:rFonts w:ascii="宋体" w:hAnsi="宋体"/>
                <w:color w:val="auto"/>
                <w:kern w:val="0"/>
                <w:sz w:val="18"/>
                <w:szCs w:val="18"/>
              </w:rPr>
              <w:t>杂草</w:t>
            </w:r>
          </w:p>
        </w:tc>
        <w:tc>
          <w:tcPr>
            <w:tcW w:w="1416" w:type="dxa"/>
            <w:shd w:val="clear" w:color="auto" w:fill="auto"/>
            <w:vAlign w:val="center"/>
          </w:tcPr>
          <w:p w14:paraId="3F6520CA">
            <w:pPr>
              <w:widowControl/>
              <w:adjustRightInd w:val="0"/>
              <w:snapToGrid w:val="0"/>
              <w:jc w:val="center"/>
              <w:rPr>
                <w:rFonts w:ascii="宋体" w:hAnsi="宋体"/>
                <w:color w:val="auto"/>
                <w:kern w:val="0"/>
                <w:sz w:val="18"/>
                <w:szCs w:val="18"/>
              </w:rPr>
            </w:pPr>
            <w:r>
              <w:rPr>
                <w:rFonts w:ascii="宋体" w:hAnsi="宋体"/>
                <w:color w:val="auto"/>
                <w:kern w:val="0"/>
                <w:sz w:val="18"/>
                <w:szCs w:val="18"/>
              </w:rPr>
              <w:t>播后苗前</w:t>
            </w:r>
          </w:p>
        </w:tc>
        <w:tc>
          <w:tcPr>
            <w:tcW w:w="2366" w:type="dxa"/>
            <w:shd w:val="clear" w:color="auto" w:fill="auto"/>
            <w:vAlign w:val="center"/>
          </w:tcPr>
          <w:p w14:paraId="3986FF7A">
            <w:pPr>
              <w:widowControl/>
              <w:adjustRightInd w:val="0"/>
              <w:snapToGrid w:val="0"/>
              <w:jc w:val="center"/>
              <w:rPr>
                <w:rFonts w:ascii="宋体" w:hAnsi="宋体"/>
                <w:color w:val="auto"/>
                <w:kern w:val="0"/>
                <w:sz w:val="18"/>
                <w:szCs w:val="18"/>
              </w:rPr>
            </w:pPr>
            <w:r>
              <w:rPr>
                <w:rFonts w:ascii="宋体" w:hAnsi="宋体"/>
                <w:color w:val="auto"/>
                <w:kern w:val="0"/>
                <w:sz w:val="18"/>
                <w:szCs w:val="18"/>
              </w:rPr>
              <w:t>960g/L精异丙甲草胺（金都尔）乳油</w:t>
            </w:r>
          </w:p>
        </w:tc>
        <w:tc>
          <w:tcPr>
            <w:tcW w:w="1321" w:type="dxa"/>
            <w:shd w:val="clear" w:color="auto" w:fill="auto"/>
            <w:vAlign w:val="center"/>
          </w:tcPr>
          <w:p w14:paraId="657D8E39">
            <w:pPr>
              <w:widowControl/>
              <w:adjustRightInd w:val="0"/>
              <w:snapToGrid w:val="0"/>
              <w:jc w:val="center"/>
              <w:rPr>
                <w:rFonts w:ascii="宋体" w:hAnsi="宋体"/>
                <w:color w:val="auto"/>
                <w:kern w:val="0"/>
                <w:sz w:val="18"/>
                <w:szCs w:val="18"/>
              </w:rPr>
            </w:pPr>
            <w:r>
              <w:rPr>
                <w:rFonts w:hint="eastAsia" w:ascii="宋体" w:hAnsi="宋体"/>
                <w:color w:val="auto"/>
                <w:kern w:val="0"/>
                <w:sz w:val="18"/>
                <w:szCs w:val="18"/>
              </w:rPr>
              <w:t>65 ml～90ml</w:t>
            </w:r>
          </w:p>
        </w:tc>
        <w:tc>
          <w:tcPr>
            <w:tcW w:w="1212" w:type="dxa"/>
            <w:shd w:val="clear" w:color="auto" w:fill="auto"/>
            <w:vAlign w:val="center"/>
          </w:tcPr>
          <w:p w14:paraId="2C09C257">
            <w:pPr>
              <w:widowControl/>
              <w:adjustRightInd w:val="0"/>
              <w:snapToGrid w:val="0"/>
              <w:jc w:val="center"/>
              <w:rPr>
                <w:rFonts w:ascii="宋体" w:hAnsi="宋体"/>
                <w:color w:val="auto"/>
                <w:kern w:val="0"/>
                <w:sz w:val="18"/>
                <w:szCs w:val="18"/>
              </w:rPr>
            </w:pPr>
            <w:r>
              <w:rPr>
                <w:rFonts w:ascii="宋体" w:hAnsi="宋体"/>
                <w:color w:val="auto"/>
                <w:kern w:val="0"/>
                <w:sz w:val="18"/>
                <w:szCs w:val="18"/>
              </w:rPr>
              <w:t>喷雾</w:t>
            </w:r>
          </w:p>
        </w:tc>
        <w:tc>
          <w:tcPr>
            <w:tcW w:w="980" w:type="dxa"/>
            <w:shd w:val="clear" w:color="auto" w:fill="auto"/>
            <w:vAlign w:val="center"/>
          </w:tcPr>
          <w:p w14:paraId="7754AD31">
            <w:pPr>
              <w:widowControl/>
              <w:adjustRightInd w:val="0"/>
              <w:snapToGrid w:val="0"/>
              <w:jc w:val="center"/>
              <w:rPr>
                <w:rFonts w:ascii="宋体" w:hAnsi="宋体"/>
                <w:color w:val="auto"/>
                <w:kern w:val="0"/>
                <w:sz w:val="18"/>
                <w:szCs w:val="18"/>
              </w:rPr>
            </w:pPr>
          </w:p>
        </w:tc>
      </w:tr>
      <w:tr w14:paraId="630D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5" w:type="dxa"/>
            <w:vMerge w:val="continue"/>
            <w:vAlign w:val="center"/>
          </w:tcPr>
          <w:p w14:paraId="2976A871">
            <w:pPr>
              <w:widowControl/>
              <w:adjustRightInd w:val="0"/>
              <w:snapToGrid w:val="0"/>
              <w:jc w:val="center"/>
              <w:rPr>
                <w:rFonts w:ascii="宋体" w:hAnsi="宋体"/>
                <w:color w:val="auto"/>
                <w:kern w:val="0"/>
                <w:sz w:val="18"/>
                <w:szCs w:val="18"/>
              </w:rPr>
            </w:pPr>
          </w:p>
        </w:tc>
        <w:tc>
          <w:tcPr>
            <w:tcW w:w="1416" w:type="dxa"/>
            <w:shd w:val="clear" w:color="auto" w:fill="auto"/>
            <w:vAlign w:val="center"/>
          </w:tcPr>
          <w:p w14:paraId="776AB669">
            <w:pPr>
              <w:widowControl/>
              <w:adjustRightInd w:val="0"/>
              <w:snapToGrid w:val="0"/>
              <w:jc w:val="center"/>
              <w:rPr>
                <w:rFonts w:ascii="宋体" w:hAnsi="宋体"/>
                <w:color w:val="auto"/>
                <w:kern w:val="0"/>
                <w:sz w:val="18"/>
                <w:szCs w:val="18"/>
              </w:rPr>
            </w:pPr>
            <w:r>
              <w:rPr>
                <w:rFonts w:ascii="宋体" w:hAnsi="宋体"/>
                <w:color w:val="auto"/>
                <w:kern w:val="0"/>
                <w:sz w:val="18"/>
                <w:szCs w:val="18"/>
              </w:rPr>
              <w:t>阔叶杂草2～3叶期</w:t>
            </w:r>
          </w:p>
        </w:tc>
        <w:tc>
          <w:tcPr>
            <w:tcW w:w="2366" w:type="dxa"/>
            <w:shd w:val="clear" w:color="auto" w:fill="auto"/>
            <w:vAlign w:val="center"/>
          </w:tcPr>
          <w:p w14:paraId="60E4ACAD">
            <w:pPr>
              <w:widowControl/>
              <w:adjustRightInd w:val="0"/>
              <w:snapToGrid w:val="0"/>
              <w:jc w:val="center"/>
              <w:rPr>
                <w:rFonts w:ascii="宋体" w:hAnsi="宋体"/>
                <w:color w:val="auto"/>
                <w:kern w:val="0"/>
                <w:sz w:val="18"/>
                <w:szCs w:val="18"/>
              </w:rPr>
            </w:pPr>
            <w:r>
              <w:rPr>
                <w:rFonts w:ascii="宋体" w:hAnsi="宋体"/>
                <w:color w:val="auto"/>
                <w:kern w:val="0"/>
                <w:sz w:val="18"/>
                <w:szCs w:val="18"/>
              </w:rPr>
              <w:t>480g/L灭草松水剂</w:t>
            </w:r>
          </w:p>
        </w:tc>
        <w:tc>
          <w:tcPr>
            <w:tcW w:w="1321" w:type="dxa"/>
            <w:shd w:val="clear" w:color="auto" w:fill="auto"/>
            <w:vAlign w:val="center"/>
          </w:tcPr>
          <w:p w14:paraId="204F2E1E">
            <w:pPr>
              <w:widowControl/>
              <w:adjustRightInd w:val="0"/>
              <w:snapToGrid w:val="0"/>
              <w:jc w:val="center"/>
              <w:rPr>
                <w:rFonts w:ascii="宋体" w:hAnsi="宋体"/>
                <w:color w:val="auto"/>
                <w:kern w:val="0"/>
                <w:sz w:val="18"/>
                <w:szCs w:val="18"/>
              </w:rPr>
            </w:pPr>
            <w:r>
              <w:rPr>
                <w:rFonts w:hint="eastAsia" w:ascii="宋体" w:hAnsi="宋体"/>
                <w:color w:val="auto"/>
                <w:kern w:val="0"/>
                <w:sz w:val="18"/>
                <w:szCs w:val="18"/>
              </w:rPr>
              <w:t>150ml～250ml</w:t>
            </w:r>
          </w:p>
        </w:tc>
        <w:tc>
          <w:tcPr>
            <w:tcW w:w="1212" w:type="dxa"/>
            <w:shd w:val="clear" w:color="auto" w:fill="auto"/>
            <w:vAlign w:val="center"/>
          </w:tcPr>
          <w:p w14:paraId="49DD2831">
            <w:pPr>
              <w:widowControl/>
              <w:adjustRightInd w:val="0"/>
              <w:snapToGrid w:val="0"/>
              <w:jc w:val="center"/>
              <w:rPr>
                <w:rFonts w:ascii="宋体" w:hAnsi="宋体"/>
                <w:color w:val="auto"/>
                <w:kern w:val="0"/>
                <w:sz w:val="18"/>
                <w:szCs w:val="18"/>
              </w:rPr>
            </w:pPr>
            <w:r>
              <w:rPr>
                <w:rFonts w:ascii="宋体" w:hAnsi="宋体"/>
                <w:color w:val="auto"/>
                <w:kern w:val="0"/>
                <w:sz w:val="18"/>
                <w:szCs w:val="18"/>
              </w:rPr>
              <w:t>喷雾</w:t>
            </w:r>
          </w:p>
        </w:tc>
        <w:tc>
          <w:tcPr>
            <w:tcW w:w="980" w:type="dxa"/>
            <w:shd w:val="clear" w:color="auto" w:fill="auto"/>
            <w:vAlign w:val="center"/>
          </w:tcPr>
          <w:p w14:paraId="20234F5C">
            <w:pPr>
              <w:widowControl/>
              <w:adjustRightInd w:val="0"/>
              <w:snapToGrid w:val="0"/>
              <w:jc w:val="center"/>
              <w:rPr>
                <w:rFonts w:ascii="宋体" w:hAnsi="宋体"/>
                <w:color w:val="auto"/>
                <w:kern w:val="0"/>
                <w:sz w:val="18"/>
                <w:szCs w:val="18"/>
              </w:rPr>
            </w:pPr>
          </w:p>
        </w:tc>
      </w:tr>
      <w:tr w14:paraId="7D62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5" w:type="dxa"/>
            <w:vMerge w:val="continue"/>
            <w:vAlign w:val="center"/>
          </w:tcPr>
          <w:p w14:paraId="12F33BE4">
            <w:pPr>
              <w:widowControl/>
              <w:adjustRightInd w:val="0"/>
              <w:snapToGrid w:val="0"/>
              <w:jc w:val="center"/>
              <w:rPr>
                <w:rFonts w:ascii="宋体" w:hAnsi="宋体"/>
                <w:color w:val="auto"/>
                <w:kern w:val="0"/>
                <w:sz w:val="18"/>
                <w:szCs w:val="18"/>
              </w:rPr>
            </w:pPr>
          </w:p>
        </w:tc>
        <w:tc>
          <w:tcPr>
            <w:tcW w:w="1416" w:type="dxa"/>
            <w:shd w:val="clear" w:color="auto" w:fill="auto"/>
            <w:vAlign w:val="center"/>
          </w:tcPr>
          <w:p w14:paraId="4C1CCC8A">
            <w:pPr>
              <w:widowControl/>
              <w:adjustRightInd w:val="0"/>
              <w:snapToGrid w:val="0"/>
              <w:jc w:val="center"/>
              <w:rPr>
                <w:rFonts w:ascii="宋体" w:hAnsi="宋体"/>
                <w:color w:val="auto"/>
                <w:kern w:val="0"/>
                <w:sz w:val="18"/>
                <w:szCs w:val="18"/>
              </w:rPr>
            </w:pPr>
            <w:r>
              <w:rPr>
                <w:rFonts w:ascii="宋体" w:hAnsi="宋体"/>
                <w:color w:val="auto"/>
                <w:kern w:val="0"/>
                <w:sz w:val="18"/>
                <w:szCs w:val="18"/>
              </w:rPr>
              <w:t>禾本科杂草2～3叶期</w:t>
            </w:r>
          </w:p>
        </w:tc>
        <w:tc>
          <w:tcPr>
            <w:tcW w:w="2366" w:type="dxa"/>
            <w:shd w:val="clear" w:color="auto" w:fill="auto"/>
            <w:vAlign w:val="center"/>
          </w:tcPr>
          <w:p w14:paraId="56DA1209">
            <w:pPr>
              <w:widowControl/>
              <w:adjustRightInd w:val="0"/>
              <w:snapToGrid w:val="0"/>
              <w:jc w:val="center"/>
              <w:rPr>
                <w:rFonts w:ascii="宋体" w:hAnsi="宋体"/>
                <w:color w:val="auto"/>
                <w:kern w:val="0"/>
                <w:sz w:val="18"/>
                <w:szCs w:val="18"/>
              </w:rPr>
            </w:pPr>
            <w:r>
              <w:rPr>
                <w:rFonts w:ascii="宋体" w:hAnsi="宋体"/>
                <w:color w:val="auto"/>
                <w:kern w:val="0"/>
                <w:sz w:val="18"/>
                <w:szCs w:val="18"/>
              </w:rPr>
              <w:t>10%精喹禾灵乳油</w:t>
            </w:r>
          </w:p>
        </w:tc>
        <w:tc>
          <w:tcPr>
            <w:tcW w:w="1321" w:type="dxa"/>
            <w:shd w:val="clear" w:color="auto" w:fill="auto"/>
            <w:vAlign w:val="center"/>
          </w:tcPr>
          <w:p w14:paraId="78BFCD44">
            <w:pPr>
              <w:widowControl/>
              <w:adjustRightInd w:val="0"/>
              <w:snapToGrid w:val="0"/>
              <w:jc w:val="center"/>
              <w:rPr>
                <w:rFonts w:ascii="宋体" w:hAnsi="宋体"/>
                <w:color w:val="auto"/>
                <w:kern w:val="0"/>
                <w:sz w:val="18"/>
                <w:szCs w:val="18"/>
              </w:rPr>
            </w:pPr>
            <w:r>
              <w:rPr>
                <w:rFonts w:hint="eastAsia" w:ascii="宋体" w:hAnsi="宋体"/>
                <w:color w:val="auto"/>
                <w:kern w:val="0"/>
                <w:sz w:val="18"/>
                <w:szCs w:val="18"/>
              </w:rPr>
              <w:t>32 ml～</w:t>
            </w:r>
            <w:r>
              <w:rPr>
                <w:rFonts w:ascii="宋体" w:hAnsi="宋体"/>
                <w:color w:val="auto"/>
                <w:kern w:val="0"/>
                <w:sz w:val="18"/>
                <w:szCs w:val="18"/>
              </w:rPr>
              <w:t>4</w:t>
            </w:r>
            <w:r>
              <w:rPr>
                <w:rFonts w:hint="eastAsia" w:ascii="宋体" w:hAnsi="宋体"/>
                <w:color w:val="auto"/>
                <w:kern w:val="0"/>
                <w:sz w:val="18"/>
                <w:szCs w:val="18"/>
              </w:rPr>
              <w:t>8ml</w:t>
            </w:r>
          </w:p>
        </w:tc>
        <w:tc>
          <w:tcPr>
            <w:tcW w:w="1212" w:type="dxa"/>
            <w:shd w:val="clear" w:color="auto" w:fill="auto"/>
            <w:vAlign w:val="center"/>
          </w:tcPr>
          <w:p w14:paraId="003144AF">
            <w:pPr>
              <w:widowControl/>
              <w:adjustRightInd w:val="0"/>
              <w:snapToGrid w:val="0"/>
              <w:jc w:val="center"/>
              <w:rPr>
                <w:rFonts w:ascii="宋体" w:hAnsi="宋体"/>
                <w:color w:val="auto"/>
                <w:kern w:val="0"/>
                <w:sz w:val="18"/>
                <w:szCs w:val="18"/>
              </w:rPr>
            </w:pPr>
            <w:r>
              <w:rPr>
                <w:rFonts w:ascii="宋体" w:hAnsi="宋体"/>
                <w:color w:val="auto"/>
                <w:kern w:val="0"/>
                <w:sz w:val="18"/>
                <w:szCs w:val="18"/>
              </w:rPr>
              <w:t>喷雾</w:t>
            </w:r>
          </w:p>
        </w:tc>
        <w:tc>
          <w:tcPr>
            <w:tcW w:w="980" w:type="dxa"/>
            <w:shd w:val="clear" w:color="auto" w:fill="auto"/>
            <w:vAlign w:val="center"/>
          </w:tcPr>
          <w:p w14:paraId="2B6018E6">
            <w:pPr>
              <w:widowControl/>
              <w:adjustRightInd w:val="0"/>
              <w:snapToGrid w:val="0"/>
              <w:jc w:val="center"/>
              <w:rPr>
                <w:rFonts w:ascii="宋体" w:hAnsi="宋体"/>
                <w:color w:val="auto"/>
                <w:kern w:val="0"/>
                <w:sz w:val="18"/>
                <w:szCs w:val="18"/>
              </w:rPr>
            </w:pPr>
          </w:p>
        </w:tc>
      </w:tr>
      <w:tr w14:paraId="3553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80" w:type="dxa"/>
            <w:gridSpan w:val="6"/>
            <w:vAlign w:val="center"/>
          </w:tcPr>
          <w:p w14:paraId="398834EA">
            <w:pPr>
              <w:rPr>
                <w:rFonts w:ascii="宋体" w:hAnsi="宋体"/>
                <w:color w:val="auto"/>
                <w:szCs w:val="21"/>
              </w:rPr>
            </w:pPr>
            <w:r>
              <w:rPr>
                <w:rFonts w:hint="eastAsia" w:ascii="Cambria" w:hAnsi="Cambria"/>
                <w:color w:val="auto"/>
                <w:kern w:val="0"/>
                <w:sz w:val="18"/>
                <w:szCs w:val="18"/>
              </w:rPr>
              <w:t>注：农药使用以NY/T393最新版本为准。</w:t>
            </w:r>
          </w:p>
        </w:tc>
      </w:tr>
    </w:tbl>
    <w:p w14:paraId="36630B6C">
      <w:pPr>
        <w:spacing w:line="360" w:lineRule="auto"/>
        <w:rPr>
          <w:color w:val="auto"/>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TJ+ZHDAkf-1">
    <w:altName w:val="仿宋_GB2312"/>
    <w:panose1 w:val="00000000000000000000"/>
    <w:charset w:val="86"/>
    <w:family w:val="auto"/>
    <w:pitch w:val="default"/>
    <w:sig w:usb0="00000000" w:usb1="00000000" w:usb2="00000010" w:usb3="00000000" w:csb0="00040000" w:csb1="00000000"/>
  </w:font>
  <w:font w:name="Helvetica">
    <w:altName w:val="Arial"/>
    <w:panose1 w:val="020B0504020202030204"/>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7B14B">
    <w:pPr>
      <w:pStyle w:val="6"/>
      <w:jc w:val="right"/>
      <w:rPr>
        <w:rFonts w:ascii="黑体" w:hAnsi="黑体" w:eastAsia="黑体"/>
        <w:sz w:val="21"/>
        <w:szCs w:val="21"/>
      </w:rPr>
    </w:pPr>
    <w:r>
      <w:rPr>
        <w:rFonts w:hint="eastAsia" w:ascii="黑体" w:hAnsi="黑体" w:eastAsia="黑体"/>
        <w:sz w:val="21"/>
        <w:szCs w:val="21"/>
      </w:rPr>
      <w:t>T/CGFAXX-2026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917C3"/>
    <w:multiLevelType w:val="multilevel"/>
    <w:tmpl w:val="2C5917C3"/>
    <w:lvl w:ilvl="0" w:tentative="0">
      <w:start w:val="1"/>
      <w:numFmt w:val="none"/>
      <w:pStyle w:val="40"/>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
    <w:nsid w:val="4F676DE0"/>
    <w:multiLevelType w:val="multilevel"/>
    <w:tmpl w:val="4F676DE0"/>
    <w:lvl w:ilvl="0" w:tentative="0">
      <w:start w:val="1"/>
      <w:numFmt w:val="decimal"/>
      <w:lvlText w:val="%1"/>
      <w:lvlJc w:val="left"/>
      <w:pPr>
        <w:ind w:left="420" w:hanging="420"/>
      </w:pPr>
      <w:rPr>
        <w:rFonts w:hint="eastAsia" w:eastAsia="黑体"/>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ECC"/>
    <w:rsid w:val="000367E1"/>
    <w:rsid w:val="00037BE9"/>
    <w:rsid w:val="0004307B"/>
    <w:rsid w:val="000453DA"/>
    <w:rsid w:val="00072037"/>
    <w:rsid w:val="0008484B"/>
    <w:rsid w:val="00091057"/>
    <w:rsid w:val="00097D87"/>
    <w:rsid w:val="000A5757"/>
    <w:rsid w:val="000F21BA"/>
    <w:rsid w:val="00100133"/>
    <w:rsid w:val="0011424D"/>
    <w:rsid w:val="00126F7C"/>
    <w:rsid w:val="00130537"/>
    <w:rsid w:val="00145262"/>
    <w:rsid w:val="001732AD"/>
    <w:rsid w:val="00195F3F"/>
    <w:rsid w:val="001964A2"/>
    <w:rsid w:val="001D0747"/>
    <w:rsid w:val="001E436F"/>
    <w:rsid w:val="001E4504"/>
    <w:rsid w:val="001E49BF"/>
    <w:rsid w:val="001E7B14"/>
    <w:rsid w:val="001F5435"/>
    <w:rsid w:val="002249CE"/>
    <w:rsid w:val="00277412"/>
    <w:rsid w:val="00284188"/>
    <w:rsid w:val="002A622C"/>
    <w:rsid w:val="002C53AB"/>
    <w:rsid w:val="002D727E"/>
    <w:rsid w:val="002F629C"/>
    <w:rsid w:val="003009D2"/>
    <w:rsid w:val="00314404"/>
    <w:rsid w:val="00362AD7"/>
    <w:rsid w:val="00376B77"/>
    <w:rsid w:val="003818FA"/>
    <w:rsid w:val="003A7002"/>
    <w:rsid w:val="003C385A"/>
    <w:rsid w:val="003C5DFC"/>
    <w:rsid w:val="003D2C7F"/>
    <w:rsid w:val="004200CF"/>
    <w:rsid w:val="004315E1"/>
    <w:rsid w:val="004324CB"/>
    <w:rsid w:val="004421B8"/>
    <w:rsid w:val="0046420D"/>
    <w:rsid w:val="004718B0"/>
    <w:rsid w:val="0048271D"/>
    <w:rsid w:val="00490A26"/>
    <w:rsid w:val="004B62CA"/>
    <w:rsid w:val="004E3BC5"/>
    <w:rsid w:val="0051165A"/>
    <w:rsid w:val="0051595E"/>
    <w:rsid w:val="0053627E"/>
    <w:rsid w:val="005377B1"/>
    <w:rsid w:val="005436A0"/>
    <w:rsid w:val="0055096C"/>
    <w:rsid w:val="00557844"/>
    <w:rsid w:val="005B5378"/>
    <w:rsid w:val="005E7811"/>
    <w:rsid w:val="005F0435"/>
    <w:rsid w:val="005F1E2F"/>
    <w:rsid w:val="006020E6"/>
    <w:rsid w:val="00620027"/>
    <w:rsid w:val="00624610"/>
    <w:rsid w:val="00651CC2"/>
    <w:rsid w:val="00686EED"/>
    <w:rsid w:val="006B70F4"/>
    <w:rsid w:val="006D5C49"/>
    <w:rsid w:val="00721A6B"/>
    <w:rsid w:val="00757232"/>
    <w:rsid w:val="0077010A"/>
    <w:rsid w:val="007728FA"/>
    <w:rsid w:val="0077411F"/>
    <w:rsid w:val="0077564A"/>
    <w:rsid w:val="007A6D3E"/>
    <w:rsid w:val="007F08EB"/>
    <w:rsid w:val="007F2BC4"/>
    <w:rsid w:val="00867D3C"/>
    <w:rsid w:val="008A06B7"/>
    <w:rsid w:val="008A222F"/>
    <w:rsid w:val="009025D3"/>
    <w:rsid w:val="0091489B"/>
    <w:rsid w:val="00952BA1"/>
    <w:rsid w:val="00964416"/>
    <w:rsid w:val="00992832"/>
    <w:rsid w:val="009951B0"/>
    <w:rsid w:val="00996860"/>
    <w:rsid w:val="009F2712"/>
    <w:rsid w:val="00A163E7"/>
    <w:rsid w:val="00A2522D"/>
    <w:rsid w:val="00A26F00"/>
    <w:rsid w:val="00A40717"/>
    <w:rsid w:val="00A43C99"/>
    <w:rsid w:val="00A57868"/>
    <w:rsid w:val="00A7355D"/>
    <w:rsid w:val="00A82803"/>
    <w:rsid w:val="00AC4068"/>
    <w:rsid w:val="00AD33F8"/>
    <w:rsid w:val="00AE1182"/>
    <w:rsid w:val="00B02880"/>
    <w:rsid w:val="00B16B13"/>
    <w:rsid w:val="00B312E9"/>
    <w:rsid w:val="00B415E8"/>
    <w:rsid w:val="00B4185B"/>
    <w:rsid w:val="00B4292B"/>
    <w:rsid w:val="00B64532"/>
    <w:rsid w:val="00B76B8B"/>
    <w:rsid w:val="00BE55C7"/>
    <w:rsid w:val="00C06815"/>
    <w:rsid w:val="00C1303C"/>
    <w:rsid w:val="00C22D29"/>
    <w:rsid w:val="00C32C33"/>
    <w:rsid w:val="00C723C8"/>
    <w:rsid w:val="00C75AA2"/>
    <w:rsid w:val="00C75D47"/>
    <w:rsid w:val="00C85EF8"/>
    <w:rsid w:val="00CD23D0"/>
    <w:rsid w:val="00D20B0F"/>
    <w:rsid w:val="00D236B9"/>
    <w:rsid w:val="00D401ED"/>
    <w:rsid w:val="00D85C24"/>
    <w:rsid w:val="00DB0819"/>
    <w:rsid w:val="00DC1E37"/>
    <w:rsid w:val="00DC63D2"/>
    <w:rsid w:val="00DD12A7"/>
    <w:rsid w:val="00DE01B4"/>
    <w:rsid w:val="00DE4CA2"/>
    <w:rsid w:val="00DE60B9"/>
    <w:rsid w:val="00E11F86"/>
    <w:rsid w:val="00E1627C"/>
    <w:rsid w:val="00E52F76"/>
    <w:rsid w:val="00E82C7A"/>
    <w:rsid w:val="00E9117F"/>
    <w:rsid w:val="00E9181A"/>
    <w:rsid w:val="00EA4799"/>
    <w:rsid w:val="00EB5FE1"/>
    <w:rsid w:val="00F25705"/>
    <w:rsid w:val="00F5168A"/>
    <w:rsid w:val="00FE6ECC"/>
    <w:rsid w:val="01541EA9"/>
    <w:rsid w:val="01E55D08"/>
    <w:rsid w:val="01F176F8"/>
    <w:rsid w:val="022E44A8"/>
    <w:rsid w:val="0313173F"/>
    <w:rsid w:val="035B50E5"/>
    <w:rsid w:val="0371289F"/>
    <w:rsid w:val="03CF1049"/>
    <w:rsid w:val="03F31506"/>
    <w:rsid w:val="053718C6"/>
    <w:rsid w:val="055C2BCB"/>
    <w:rsid w:val="05FD1395"/>
    <w:rsid w:val="06AA3194"/>
    <w:rsid w:val="06D5777B"/>
    <w:rsid w:val="07807554"/>
    <w:rsid w:val="0790350F"/>
    <w:rsid w:val="07C733D5"/>
    <w:rsid w:val="07E850FA"/>
    <w:rsid w:val="084542FA"/>
    <w:rsid w:val="088A61B1"/>
    <w:rsid w:val="08BE1A3E"/>
    <w:rsid w:val="08E27D9B"/>
    <w:rsid w:val="0943525E"/>
    <w:rsid w:val="095C5D9F"/>
    <w:rsid w:val="09B21762"/>
    <w:rsid w:val="0B9E444D"/>
    <w:rsid w:val="0CC2416B"/>
    <w:rsid w:val="0D562B05"/>
    <w:rsid w:val="0D645222"/>
    <w:rsid w:val="0E2F441C"/>
    <w:rsid w:val="0E8813E4"/>
    <w:rsid w:val="0EFD592E"/>
    <w:rsid w:val="0F44355D"/>
    <w:rsid w:val="0F91BC63"/>
    <w:rsid w:val="0FF74E08"/>
    <w:rsid w:val="11561326"/>
    <w:rsid w:val="11AB78C4"/>
    <w:rsid w:val="123505C0"/>
    <w:rsid w:val="12C549B5"/>
    <w:rsid w:val="12CA5B28"/>
    <w:rsid w:val="13117BFA"/>
    <w:rsid w:val="14DB226E"/>
    <w:rsid w:val="1562473D"/>
    <w:rsid w:val="15787ABD"/>
    <w:rsid w:val="158346B4"/>
    <w:rsid w:val="16695657"/>
    <w:rsid w:val="16FCC8BF"/>
    <w:rsid w:val="175C6F6A"/>
    <w:rsid w:val="17604CAC"/>
    <w:rsid w:val="176F3141"/>
    <w:rsid w:val="17966920"/>
    <w:rsid w:val="17B86896"/>
    <w:rsid w:val="183B3024"/>
    <w:rsid w:val="18846779"/>
    <w:rsid w:val="192B4E46"/>
    <w:rsid w:val="1A217918"/>
    <w:rsid w:val="1AE654C9"/>
    <w:rsid w:val="1B972C67"/>
    <w:rsid w:val="1C9B0535"/>
    <w:rsid w:val="1CFF87C5"/>
    <w:rsid w:val="1D6628F1"/>
    <w:rsid w:val="1D6F0FC8"/>
    <w:rsid w:val="1DD43CFE"/>
    <w:rsid w:val="1DFF6021"/>
    <w:rsid w:val="1E0F11DA"/>
    <w:rsid w:val="1E672DC4"/>
    <w:rsid w:val="1E8A6AB3"/>
    <w:rsid w:val="1EB27D85"/>
    <w:rsid w:val="1EF81C6E"/>
    <w:rsid w:val="1F422EEA"/>
    <w:rsid w:val="20621A95"/>
    <w:rsid w:val="210B5C89"/>
    <w:rsid w:val="212C5BFF"/>
    <w:rsid w:val="2294546A"/>
    <w:rsid w:val="22DB5B2F"/>
    <w:rsid w:val="23E96282"/>
    <w:rsid w:val="23FE3883"/>
    <w:rsid w:val="24A60E07"/>
    <w:rsid w:val="24CA7C09"/>
    <w:rsid w:val="24ED56A6"/>
    <w:rsid w:val="2533755C"/>
    <w:rsid w:val="254E25E8"/>
    <w:rsid w:val="25CF779D"/>
    <w:rsid w:val="27BE7DDC"/>
    <w:rsid w:val="27DB3EDB"/>
    <w:rsid w:val="27DD40F7"/>
    <w:rsid w:val="28B301C6"/>
    <w:rsid w:val="28D2297D"/>
    <w:rsid w:val="29F16DF3"/>
    <w:rsid w:val="2A225DF1"/>
    <w:rsid w:val="2A27165A"/>
    <w:rsid w:val="2A4E788B"/>
    <w:rsid w:val="2A677CA8"/>
    <w:rsid w:val="2B2452CC"/>
    <w:rsid w:val="2B7E2E33"/>
    <w:rsid w:val="2B9B5E5B"/>
    <w:rsid w:val="2C8D7E9A"/>
    <w:rsid w:val="2D502C75"/>
    <w:rsid w:val="2D8FD1ED"/>
    <w:rsid w:val="2DFD2DFD"/>
    <w:rsid w:val="2E532A1D"/>
    <w:rsid w:val="2EEF0D25"/>
    <w:rsid w:val="2EF719BE"/>
    <w:rsid w:val="2F633134"/>
    <w:rsid w:val="2FFE8B17"/>
    <w:rsid w:val="304C1E4D"/>
    <w:rsid w:val="30C96FC7"/>
    <w:rsid w:val="30EB33E1"/>
    <w:rsid w:val="311566B0"/>
    <w:rsid w:val="312B7C81"/>
    <w:rsid w:val="31D23FEB"/>
    <w:rsid w:val="32156AF6"/>
    <w:rsid w:val="324B718F"/>
    <w:rsid w:val="33240E2C"/>
    <w:rsid w:val="334119DE"/>
    <w:rsid w:val="335A484E"/>
    <w:rsid w:val="336B1DC0"/>
    <w:rsid w:val="3421711A"/>
    <w:rsid w:val="3451291A"/>
    <w:rsid w:val="352769B2"/>
    <w:rsid w:val="35DC779C"/>
    <w:rsid w:val="360C2E3B"/>
    <w:rsid w:val="365B073B"/>
    <w:rsid w:val="37799F41"/>
    <w:rsid w:val="3784633D"/>
    <w:rsid w:val="386B4E07"/>
    <w:rsid w:val="39537D75"/>
    <w:rsid w:val="39B12CEE"/>
    <w:rsid w:val="39BF365D"/>
    <w:rsid w:val="39C72511"/>
    <w:rsid w:val="3A647D60"/>
    <w:rsid w:val="3A917BE9"/>
    <w:rsid w:val="3AB7E2C6"/>
    <w:rsid w:val="3BBED089"/>
    <w:rsid w:val="3BC96A15"/>
    <w:rsid w:val="3BE3CA80"/>
    <w:rsid w:val="3C3C0F95"/>
    <w:rsid w:val="3CE05DC4"/>
    <w:rsid w:val="3D2D05BA"/>
    <w:rsid w:val="3D5BBD5F"/>
    <w:rsid w:val="3DFBAA4C"/>
    <w:rsid w:val="3E7A794B"/>
    <w:rsid w:val="3EBF80DD"/>
    <w:rsid w:val="3F9333A3"/>
    <w:rsid w:val="3FFBF1C3"/>
    <w:rsid w:val="3FFFFCCA"/>
    <w:rsid w:val="40D21EC7"/>
    <w:rsid w:val="41742F7F"/>
    <w:rsid w:val="41A81159"/>
    <w:rsid w:val="41BB50AC"/>
    <w:rsid w:val="42BD6B41"/>
    <w:rsid w:val="430420E0"/>
    <w:rsid w:val="43D877F5"/>
    <w:rsid w:val="442A7F8A"/>
    <w:rsid w:val="44615A3C"/>
    <w:rsid w:val="44AB4F09"/>
    <w:rsid w:val="45237196"/>
    <w:rsid w:val="45B002FD"/>
    <w:rsid w:val="45B918A8"/>
    <w:rsid w:val="462A6302"/>
    <w:rsid w:val="469F596F"/>
    <w:rsid w:val="47FFCA9A"/>
    <w:rsid w:val="48111527"/>
    <w:rsid w:val="48DD2D34"/>
    <w:rsid w:val="49DC7913"/>
    <w:rsid w:val="4A162E25"/>
    <w:rsid w:val="4ACE3700"/>
    <w:rsid w:val="4AE16747"/>
    <w:rsid w:val="4AFB026D"/>
    <w:rsid w:val="4B6776B0"/>
    <w:rsid w:val="4BCE772F"/>
    <w:rsid w:val="4BD72A88"/>
    <w:rsid w:val="4CE924D7"/>
    <w:rsid w:val="4D5325E2"/>
    <w:rsid w:val="4D6245D3"/>
    <w:rsid w:val="4DC25072"/>
    <w:rsid w:val="4E04568A"/>
    <w:rsid w:val="4E37780E"/>
    <w:rsid w:val="4E4268CB"/>
    <w:rsid w:val="4E5B34FC"/>
    <w:rsid w:val="4E870795"/>
    <w:rsid w:val="4FBD969D"/>
    <w:rsid w:val="4FFB883C"/>
    <w:rsid w:val="50016325"/>
    <w:rsid w:val="500530CB"/>
    <w:rsid w:val="519C4558"/>
    <w:rsid w:val="51FD18BA"/>
    <w:rsid w:val="526F5117"/>
    <w:rsid w:val="529945F3"/>
    <w:rsid w:val="52F21F55"/>
    <w:rsid w:val="552A59D6"/>
    <w:rsid w:val="55747599"/>
    <w:rsid w:val="55D75F51"/>
    <w:rsid w:val="562ECC18"/>
    <w:rsid w:val="56E35054"/>
    <w:rsid w:val="57FFF15E"/>
    <w:rsid w:val="583D3C73"/>
    <w:rsid w:val="58583623"/>
    <w:rsid w:val="597B2CA5"/>
    <w:rsid w:val="5A7D2A4C"/>
    <w:rsid w:val="5ADA1C4D"/>
    <w:rsid w:val="5AFA409D"/>
    <w:rsid w:val="5C6C2D78"/>
    <w:rsid w:val="5D7C2B5D"/>
    <w:rsid w:val="5DE0757A"/>
    <w:rsid w:val="5DE973E1"/>
    <w:rsid w:val="5E45329D"/>
    <w:rsid w:val="5EC073AC"/>
    <w:rsid w:val="5EDE06DF"/>
    <w:rsid w:val="5EEEC7BF"/>
    <w:rsid w:val="5F526256"/>
    <w:rsid w:val="5F64811E"/>
    <w:rsid w:val="5F88611B"/>
    <w:rsid w:val="5FB7C6B6"/>
    <w:rsid w:val="5FF56452"/>
    <w:rsid w:val="5FF713D9"/>
    <w:rsid w:val="5FFB29DF"/>
    <w:rsid w:val="60713D6F"/>
    <w:rsid w:val="612B1454"/>
    <w:rsid w:val="61761FA3"/>
    <w:rsid w:val="61994610"/>
    <w:rsid w:val="61FE0F96"/>
    <w:rsid w:val="62893CFB"/>
    <w:rsid w:val="62EA49F7"/>
    <w:rsid w:val="632EEB50"/>
    <w:rsid w:val="65735178"/>
    <w:rsid w:val="65DFD1D4"/>
    <w:rsid w:val="66081D64"/>
    <w:rsid w:val="66A7D6F2"/>
    <w:rsid w:val="66EA76BB"/>
    <w:rsid w:val="66EC758D"/>
    <w:rsid w:val="678F04D5"/>
    <w:rsid w:val="67E265E5"/>
    <w:rsid w:val="67FC8228"/>
    <w:rsid w:val="68376930"/>
    <w:rsid w:val="69BB533F"/>
    <w:rsid w:val="69CE0BCF"/>
    <w:rsid w:val="6A813E93"/>
    <w:rsid w:val="6A9040D6"/>
    <w:rsid w:val="6B247141"/>
    <w:rsid w:val="6B2519DB"/>
    <w:rsid w:val="6B2E73DC"/>
    <w:rsid w:val="6BA0659B"/>
    <w:rsid w:val="6BBBD885"/>
    <w:rsid w:val="6BF568E6"/>
    <w:rsid w:val="6BFF4965"/>
    <w:rsid w:val="6C103720"/>
    <w:rsid w:val="6CD7476D"/>
    <w:rsid w:val="6D090170"/>
    <w:rsid w:val="6E080427"/>
    <w:rsid w:val="6E114777"/>
    <w:rsid w:val="6E95615F"/>
    <w:rsid w:val="6EA74844"/>
    <w:rsid w:val="6ECB7DD2"/>
    <w:rsid w:val="6EF28984"/>
    <w:rsid w:val="6F934555"/>
    <w:rsid w:val="6FEE1FCA"/>
    <w:rsid w:val="6FF84E79"/>
    <w:rsid w:val="6FFB46E7"/>
    <w:rsid w:val="6FFE73E3"/>
    <w:rsid w:val="702E0619"/>
    <w:rsid w:val="706978A3"/>
    <w:rsid w:val="70B34FC2"/>
    <w:rsid w:val="711F61B4"/>
    <w:rsid w:val="718B55F7"/>
    <w:rsid w:val="71FA51AB"/>
    <w:rsid w:val="72A526E9"/>
    <w:rsid w:val="732775A1"/>
    <w:rsid w:val="732D105C"/>
    <w:rsid w:val="735F5490"/>
    <w:rsid w:val="73CD1EF7"/>
    <w:rsid w:val="73CD639B"/>
    <w:rsid w:val="74E7348C"/>
    <w:rsid w:val="75330480"/>
    <w:rsid w:val="75B457A7"/>
    <w:rsid w:val="75B82733"/>
    <w:rsid w:val="75DBF1A8"/>
    <w:rsid w:val="75E91491"/>
    <w:rsid w:val="75FB070E"/>
    <w:rsid w:val="764A3036"/>
    <w:rsid w:val="768105F7"/>
    <w:rsid w:val="773329B9"/>
    <w:rsid w:val="77373689"/>
    <w:rsid w:val="775D3592"/>
    <w:rsid w:val="777956BF"/>
    <w:rsid w:val="777A05E8"/>
    <w:rsid w:val="777B4364"/>
    <w:rsid w:val="77EBF16E"/>
    <w:rsid w:val="77F23AC1"/>
    <w:rsid w:val="77F9CEBA"/>
    <w:rsid w:val="77FA20E4"/>
    <w:rsid w:val="77FFD61E"/>
    <w:rsid w:val="797E0129"/>
    <w:rsid w:val="7A140880"/>
    <w:rsid w:val="7A7D1EC5"/>
    <w:rsid w:val="7A810ADB"/>
    <w:rsid w:val="7AFD7566"/>
    <w:rsid w:val="7B3D5BB4"/>
    <w:rsid w:val="7B445194"/>
    <w:rsid w:val="7B943312"/>
    <w:rsid w:val="7BDBBB69"/>
    <w:rsid w:val="7BF3FEE9"/>
    <w:rsid w:val="7BF78ABD"/>
    <w:rsid w:val="7C277F07"/>
    <w:rsid w:val="7C6453C2"/>
    <w:rsid w:val="7C7E0232"/>
    <w:rsid w:val="7CCB71F0"/>
    <w:rsid w:val="7CDFD813"/>
    <w:rsid w:val="7CEA224B"/>
    <w:rsid w:val="7D2E3AC6"/>
    <w:rsid w:val="7D6A0567"/>
    <w:rsid w:val="7D92071E"/>
    <w:rsid w:val="7DA71A0B"/>
    <w:rsid w:val="7E1D3A7B"/>
    <w:rsid w:val="7E5C421F"/>
    <w:rsid w:val="7EB4618D"/>
    <w:rsid w:val="7EB746D4"/>
    <w:rsid w:val="7ECB1729"/>
    <w:rsid w:val="7EDD0871"/>
    <w:rsid w:val="7EDE5A86"/>
    <w:rsid w:val="7EE53B59"/>
    <w:rsid w:val="7EE8779C"/>
    <w:rsid w:val="7EF710F1"/>
    <w:rsid w:val="7F5259A6"/>
    <w:rsid w:val="7FBBB6AA"/>
    <w:rsid w:val="7FD71032"/>
    <w:rsid w:val="7FDFD9D1"/>
    <w:rsid w:val="7FDFE85C"/>
    <w:rsid w:val="7FE6EC7E"/>
    <w:rsid w:val="7FFD0449"/>
    <w:rsid w:val="9BF57F97"/>
    <w:rsid w:val="9EDFA2FD"/>
    <w:rsid w:val="9FB59463"/>
    <w:rsid w:val="A7B6F896"/>
    <w:rsid w:val="A7E2A384"/>
    <w:rsid w:val="AAE37E19"/>
    <w:rsid w:val="AFA5E43A"/>
    <w:rsid w:val="B7BD671B"/>
    <w:rsid w:val="B7FFBC96"/>
    <w:rsid w:val="B8AB9B3C"/>
    <w:rsid w:val="B8DF57B7"/>
    <w:rsid w:val="BBFF3B04"/>
    <w:rsid w:val="BCF6EDC4"/>
    <w:rsid w:val="BDBD858C"/>
    <w:rsid w:val="BF63AC6F"/>
    <w:rsid w:val="BF6521F2"/>
    <w:rsid w:val="BF7F1664"/>
    <w:rsid w:val="BFEDA52D"/>
    <w:rsid w:val="C6FB2D7A"/>
    <w:rsid w:val="C9ED7E7B"/>
    <w:rsid w:val="CDFD486C"/>
    <w:rsid w:val="D29F6E1B"/>
    <w:rsid w:val="D9E36032"/>
    <w:rsid w:val="DF4B5C04"/>
    <w:rsid w:val="DFBD463E"/>
    <w:rsid w:val="DFDD4AFB"/>
    <w:rsid w:val="DFED5D7D"/>
    <w:rsid w:val="DFF74BC4"/>
    <w:rsid w:val="E3D7E3DC"/>
    <w:rsid w:val="EAAF715C"/>
    <w:rsid w:val="EB5F0A23"/>
    <w:rsid w:val="EDE03043"/>
    <w:rsid w:val="EFDBEC63"/>
    <w:rsid w:val="F0BE31CF"/>
    <w:rsid w:val="F1DA40A4"/>
    <w:rsid w:val="F3EEE305"/>
    <w:rsid w:val="F52F8131"/>
    <w:rsid w:val="F5BD8E10"/>
    <w:rsid w:val="F5DFA439"/>
    <w:rsid w:val="F73AB97E"/>
    <w:rsid w:val="F76BB3D5"/>
    <w:rsid w:val="F7AF734C"/>
    <w:rsid w:val="F7FBD77B"/>
    <w:rsid w:val="F7FFE169"/>
    <w:rsid w:val="FA2D1EEE"/>
    <w:rsid w:val="FA3F8995"/>
    <w:rsid w:val="FC5FC5F7"/>
    <w:rsid w:val="FD1FA9AA"/>
    <w:rsid w:val="FDE32267"/>
    <w:rsid w:val="FDFB0C42"/>
    <w:rsid w:val="FE6F464F"/>
    <w:rsid w:val="FEDE542A"/>
    <w:rsid w:val="FEEB79D1"/>
    <w:rsid w:val="FEFE9955"/>
    <w:rsid w:val="FF2B34F9"/>
    <w:rsid w:val="FF57F575"/>
    <w:rsid w:val="FFA6687E"/>
    <w:rsid w:val="FFAEE1AB"/>
    <w:rsid w:val="FFBFBD73"/>
    <w:rsid w:val="FFD19EA3"/>
    <w:rsid w:val="FFDF89D2"/>
    <w:rsid w:val="FFE736EE"/>
    <w:rsid w:val="FFFB5724"/>
    <w:rsid w:val="FFFB893B"/>
    <w:rsid w:val="FFFEA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35"/>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3"/>
    <w:unhideWhenUsed/>
    <w:qFormat/>
    <w:uiPriority w:val="99"/>
    <w:pPr>
      <w:jc w:val="left"/>
    </w:pPr>
  </w:style>
  <w:style w:type="paragraph" w:styleId="4">
    <w:name w:val="Balloon Text"/>
    <w:basedOn w:val="1"/>
    <w:link w:val="26"/>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paragraph" w:styleId="8">
    <w:name w:val="annotation subject"/>
    <w:basedOn w:val="3"/>
    <w:next w:val="3"/>
    <w:link w:val="34"/>
    <w:semiHidden/>
    <w:unhideWhenUsed/>
    <w:qFormat/>
    <w:uiPriority w:val="99"/>
    <w:rPr>
      <w:b/>
      <w:bCs/>
    </w:rPr>
  </w:style>
  <w:style w:type="table" w:styleId="10">
    <w:name w:val="Table Grid"/>
    <w:basedOn w:val="9"/>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Hyperlink"/>
    <w:basedOn w:val="11"/>
    <w:qFormat/>
    <w:uiPriority w:val="0"/>
    <w:rPr>
      <w:color w:val="0563C1"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6"/>
    <w:qFormat/>
    <w:uiPriority w:val="99"/>
    <w:rPr>
      <w:sz w:val="18"/>
      <w:szCs w:val="18"/>
    </w:rPr>
  </w:style>
  <w:style w:type="character" w:customStyle="1" w:styleId="16">
    <w:name w:val="页脚 Char"/>
    <w:basedOn w:val="11"/>
    <w:link w:val="5"/>
    <w:qFormat/>
    <w:uiPriority w:val="99"/>
    <w:rPr>
      <w:sz w:val="18"/>
      <w:szCs w:val="18"/>
    </w:rPr>
  </w:style>
  <w:style w:type="paragraph" w:customStyle="1" w:styleId="17">
    <w:name w:val="标准称谓3"/>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lang w:val="en-US" w:eastAsia="zh-CN" w:bidi="ar-SA"/>
    </w:rPr>
  </w:style>
  <w:style w:type="paragraph" w:customStyle="1" w:styleId="18">
    <w:name w:val="封面标准顶部线"/>
    <w:qFormat/>
    <w:uiPriority w:val="0"/>
    <w:pPr>
      <w:framePr w:w="9673" w:hSpace="181" w:wrap="around" w:vAnchor="page" w:hAnchor="page" w:x="1390" w:y="4242"/>
      <w:spacing w:line="0" w:lineRule="atLeast"/>
    </w:pPr>
    <w:rPr>
      <w:rFonts w:hint="eastAsia" w:ascii="宋体" w:hAnsi="Times New Roman" w:eastAsia="宋体" w:cs="Times New Roman"/>
      <w:sz w:val="21"/>
      <w:lang w:val="en-US" w:eastAsia="zh-CN" w:bidi="ar-SA"/>
    </w:rPr>
  </w:style>
  <w:style w:type="paragraph" w:customStyle="1" w:styleId="19">
    <w:name w:val="封面日期"/>
    <w:qFormat/>
    <w:uiPriority w:val="0"/>
    <w:pPr>
      <w:framePr w:w="9673" w:vSpace="181" w:wrap="around" w:vAnchor="page" w:hAnchor="page" w:x="1419" w:y="14176" w:anchorLock="1"/>
      <w:spacing w:line="360" w:lineRule="exact"/>
    </w:pPr>
    <w:rPr>
      <w:rFonts w:hint="eastAsia" w:ascii="黑体" w:hAnsi="Times New Roman" w:eastAsia="黑体" w:cs="Times New Roman"/>
      <w:sz w:val="28"/>
      <w:lang w:val="en-US" w:eastAsia="zh-CN" w:bidi="ar-SA"/>
    </w:rPr>
  </w:style>
  <w:style w:type="paragraph" w:customStyle="1" w:styleId="20">
    <w:name w:val="封面标准代替信息"/>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lang w:val="en-US" w:eastAsia="zh-CN" w:bidi="ar-SA"/>
    </w:rPr>
  </w:style>
  <w:style w:type="paragraph" w:customStyle="1" w:styleId="21">
    <w:name w:val="封面标准号2"/>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lang w:val="en-US" w:eastAsia="zh-CN" w:bidi="ar-SA"/>
    </w:rPr>
  </w:style>
  <w:style w:type="paragraph" w:customStyle="1" w:styleId="22">
    <w:name w:val="封面标准名称"/>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lang w:val="en-US" w:eastAsia="zh-CN" w:bidi="ar-SA"/>
    </w:rPr>
  </w:style>
  <w:style w:type="paragraph" w:customStyle="1" w:styleId="23">
    <w:name w:val="封面标准英文名称"/>
    <w:basedOn w:val="22"/>
    <w:qFormat/>
    <w:uiPriority w:val="0"/>
    <w:pPr>
      <w:widowControl w:val="0"/>
      <w:tabs>
        <w:tab w:val="left" w:pos="9639"/>
      </w:tabs>
      <w:spacing w:before="410" w:line="360" w:lineRule="exact"/>
      <w:textAlignment w:val="bottom"/>
    </w:pPr>
    <w:rPr>
      <w:rFonts w:ascii="Times New Roman"/>
      <w:sz w:val="28"/>
    </w:rPr>
  </w:style>
  <w:style w:type="paragraph" w:customStyle="1" w:styleId="24">
    <w:name w:val="封面标准文稿类别"/>
    <w:basedOn w:val="1"/>
    <w:qFormat/>
    <w:uiPriority w:val="0"/>
    <w:pPr>
      <w:framePr w:w="9639" w:h="6974" w:hRule="exact" w:wrap="around" w:vAnchor="page" w:hAnchor="page" w:x="1419" w:y="6408"/>
      <w:tabs>
        <w:tab w:val="left" w:pos="9639"/>
      </w:tabs>
      <w:spacing w:before="440" w:after="160" w:line="360" w:lineRule="exact"/>
      <w:jc w:val="center"/>
      <w:textAlignment w:val="bottom"/>
    </w:pPr>
    <w:rPr>
      <w:rFonts w:hint="eastAsia" w:ascii="黑体" w:hAnsi="黑体" w:eastAsia="黑体" w:cs="黑体"/>
      <w:kern w:val="0"/>
      <w:sz w:val="24"/>
      <w:szCs w:val="20"/>
    </w:rPr>
  </w:style>
  <w:style w:type="paragraph" w:customStyle="1" w:styleId="25">
    <w:name w:val="文献分类号"/>
    <w:qFormat/>
    <w:uiPriority w:val="0"/>
    <w:pPr>
      <w:framePr w:w="9639" w:wrap="around" w:vAnchor="page" w:hAnchor="page" w:x="1373" w:y="568"/>
      <w:widowControl w:val="0"/>
      <w:ind w:left="-462" w:leftChars="-220" w:firstLine="462" w:firstLineChars="220"/>
      <w:textAlignment w:val="center"/>
    </w:pPr>
    <w:rPr>
      <w:rFonts w:hint="eastAsia" w:ascii="黑体" w:hAnsi="Times New Roman" w:eastAsia="黑体" w:cs="Times New Roman"/>
      <w:kern w:val="21"/>
      <w:sz w:val="21"/>
      <w:lang w:val="en-US" w:eastAsia="zh-CN" w:bidi="ar-SA"/>
    </w:rPr>
  </w:style>
  <w:style w:type="character" w:customStyle="1" w:styleId="26">
    <w:name w:val="批注框文本 Char"/>
    <w:basedOn w:val="11"/>
    <w:link w:val="4"/>
    <w:semiHidden/>
    <w:qFormat/>
    <w:uiPriority w:val="99"/>
    <w:rPr>
      <w:rFonts w:asciiTheme="minorHAnsi" w:hAnsiTheme="minorHAnsi" w:eastAsiaTheme="minorEastAsia" w:cstheme="minorBidi"/>
      <w:kern w:val="2"/>
      <w:sz w:val="18"/>
      <w:szCs w:val="18"/>
    </w:rPr>
  </w:style>
  <w:style w:type="paragraph" w:customStyle="1" w:styleId="27">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8">
    <w:name w:val="标准书眉_奇数页"/>
    <w:next w:val="1"/>
    <w:qFormat/>
    <w:uiPriority w:val="0"/>
    <w:pPr>
      <w:tabs>
        <w:tab w:val="center" w:pos="4153"/>
        <w:tab w:val="right" w:pos="8306"/>
      </w:tabs>
      <w:spacing w:after="120"/>
      <w:jc w:val="right"/>
    </w:pPr>
    <w:rPr>
      <w:rFonts w:hint="eastAsia" w:ascii="黑体" w:hAnsi="Times New Roman" w:eastAsia="黑体" w:cs="黑体"/>
      <w:sz w:val="21"/>
      <w:lang w:val="en-US" w:eastAsia="zh-CN" w:bidi="ar-SA"/>
    </w:rPr>
  </w:style>
  <w:style w:type="paragraph" w:styleId="29">
    <w:name w:val="List Paragraph"/>
    <w:basedOn w:val="1"/>
    <w:unhideWhenUsed/>
    <w:qFormat/>
    <w:uiPriority w:val="99"/>
    <w:pPr>
      <w:ind w:firstLine="420" w:firstLineChars="200"/>
    </w:pPr>
  </w:style>
  <w:style w:type="paragraph" w:customStyle="1" w:styleId="30">
    <w:name w:val="章标题"/>
    <w:next w:val="31"/>
    <w:qFormat/>
    <w:uiPriority w:val="0"/>
    <w:pPr>
      <w:spacing w:beforeLines="100" w:afterLines="100"/>
      <w:jc w:val="both"/>
    </w:pPr>
    <w:rPr>
      <w:rFonts w:ascii="黑体" w:hAnsi="Times New Roman" w:eastAsia="黑体" w:cs="Times New Roman"/>
      <w:sz w:val="21"/>
      <w:lang w:val="en-US" w:eastAsia="zh-CN" w:bidi="ar-SA"/>
    </w:rPr>
  </w:style>
  <w:style w:type="paragraph" w:customStyle="1" w:styleId="31">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32">
    <w:name w:val="标准文件_段"/>
    <w:qFormat/>
    <w:uiPriority w:val="0"/>
    <w:pPr>
      <w:ind w:firstLine="960" w:firstLineChars="200"/>
      <w:jc w:val="both"/>
    </w:pPr>
    <w:rPr>
      <w:rFonts w:hint="eastAsia" w:ascii="宋体" w:hAnsi="Times New Roman" w:eastAsia="宋体" w:cs="宋体"/>
      <w:sz w:val="21"/>
      <w:lang w:val="en-US" w:eastAsia="zh-CN" w:bidi="ar-SA"/>
    </w:rPr>
  </w:style>
  <w:style w:type="character" w:customStyle="1" w:styleId="33">
    <w:name w:val="批注文字 Char"/>
    <w:basedOn w:val="11"/>
    <w:link w:val="3"/>
    <w:qFormat/>
    <w:uiPriority w:val="99"/>
    <w:rPr>
      <w:rFonts w:asciiTheme="minorHAnsi" w:hAnsiTheme="minorHAnsi" w:eastAsiaTheme="minorEastAsia" w:cstheme="minorBidi"/>
      <w:kern w:val="2"/>
      <w:sz w:val="21"/>
      <w:szCs w:val="22"/>
    </w:rPr>
  </w:style>
  <w:style w:type="character" w:customStyle="1" w:styleId="34">
    <w:name w:val="批注主题 Char"/>
    <w:basedOn w:val="33"/>
    <w:link w:val="8"/>
    <w:semiHidden/>
    <w:qFormat/>
    <w:uiPriority w:val="99"/>
    <w:rPr>
      <w:rFonts w:asciiTheme="minorHAnsi" w:hAnsiTheme="minorHAnsi" w:eastAsiaTheme="minorEastAsia" w:cstheme="minorBidi"/>
      <w:b/>
      <w:bCs/>
      <w:kern w:val="2"/>
      <w:sz w:val="21"/>
      <w:szCs w:val="22"/>
    </w:rPr>
  </w:style>
  <w:style w:type="character" w:customStyle="1" w:styleId="35">
    <w:name w:val="标题 4 Char"/>
    <w:basedOn w:val="11"/>
    <w:link w:val="2"/>
    <w:qFormat/>
    <w:uiPriority w:val="9"/>
    <w:rPr>
      <w:rFonts w:ascii="宋体" w:hAnsi="宋体" w:cs="宋体"/>
      <w:b/>
      <w:bCs/>
      <w:sz w:val="24"/>
      <w:szCs w:val="24"/>
    </w:rPr>
  </w:style>
  <w:style w:type="paragraph" w:customStyle="1" w:styleId="36">
    <w:name w:val="Body text|1"/>
    <w:basedOn w:val="1"/>
    <w:qFormat/>
    <w:uiPriority w:val="0"/>
    <w:pPr>
      <w:spacing w:line="319" w:lineRule="auto"/>
      <w:ind w:firstLine="400"/>
    </w:pPr>
    <w:rPr>
      <w:rFonts w:ascii="宋体" w:hAnsi="宋体" w:eastAsia="宋体" w:cs="宋体"/>
      <w:sz w:val="20"/>
      <w:szCs w:val="20"/>
      <w:lang w:val="zh-TW" w:eastAsia="zh-TW" w:bidi="zh-TW"/>
    </w:rPr>
  </w:style>
  <w:style w:type="paragraph" w:customStyle="1" w:styleId="37">
    <w:name w:val="附录标识"/>
    <w:basedOn w:val="1"/>
    <w:next w:val="31"/>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kern w:val="0"/>
      <w:szCs w:val="20"/>
    </w:rPr>
  </w:style>
  <w:style w:type="paragraph" w:customStyle="1" w:styleId="38">
    <w:name w:val="一级条标题"/>
    <w:next w:val="31"/>
    <w:qFormat/>
    <w:uiPriority w:val="0"/>
    <w:pPr>
      <w:spacing w:beforeLines="50" w:afterLines="50"/>
      <w:ind w:left="1320" w:hanging="420"/>
      <w:outlineLvl w:val="2"/>
    </w:pPr>
    <w:rPr>
      <w:rFonts w:ascii="黑体" w:hAnsi="Times New Roman" w:eastAsia="黑体" w:cs="Times New Roman"/>
      <w:sz w:val="21"/>
      <w:szCs w:val="21"/>
      <w:lang w:val="en-US" w:eastAsia="zh-CN" w:bidi="ar-SA"/>
    </w:rPr>
  </w:style>
  <w:style w:type="paragraph" w:customStyle="1" w:styleId="39">
    <w:name w:val="二级条标题"/>
    <w:basedOn w:val="38"/>
    <w:next w:val="31"/>
    <w:qFormat/>
    <w:uiPriority w:val="0"/>
    <w:pPr>
      <w:spacing w:before="50" w:after="50"/>
      <w:ind w:left="1740"/>
      <w:outlineLvl w:val="3"/>
    </w:pPr>
  </w:style>
  <w:style w:type="paragraph" w:customStyle="1" w:styleId="40">
    <w:name w:val="列项——（一级）"/>
    <w:qFormat/>
    <w:uiPriority w:val="0"/>
    <w:pPr>
      <w:widowControl w:val="0"/>
      <w:numPr>
        <w:ilvl w:val="0"/>
        <w:numId w:val="1"/>
      </w:numPr>
      <w:jc w:val="both"/>
    </w:pPr>
    <w:rPr>
      <w:rFonts w:ascii="宋体" w:hAnsi="Times New Roman" w:eastAsia="宋体" w:cs="Times New Roman"/>
      <w:sz w:val="21"/>
      <w:lang w:val="en-US" w:eastAsia="zh-CN" w:bidi="ar-SA"/>
    </w:rPr>
  </w:style>
  <w:style w:type="paragraph" w:customStyle="1" w:styleId="41">
    <w:name w:val="三级条标题"/>
    <w:basedOn w:val="39"/>
    <w:next w:val="31"/>
    <w:qFormat/>
    <w:uiPriority w:val="0"/>
    <w:pPr>
      <w:ind w:left="2160"/>
      <w:outlineLvl w:val="4"/>
    </w:p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8A8EDF21F74C1FBAC0286AFD73E5CC"/>
        <w:style w:val=""/>
        <w:category>
          <w:name w:val="常规"/>
          <w:gallery w:val="placeholder"/>
        </w:category>
        <w:types>
          <w:type w:val="bbPlcHdr"/>
        </w:types>
        <w:behaviors>
          <w:behavior w:val="content"/>
        </w:behaviors>
        <w:description w:val=""/>
        <w:guid w:val="{FBE1206D-6F92-4118-87D3-9EE5F81516AC}"/>
      </w:docPartPr>
      <w:docPartBody>
        <w:p w14:paraId="406D5DCF">
          <w:pPr>
            <w:pStyle w:val="4"/>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C61AA7"/>
    <w:rsid w:val="00107CCF"/>
    <w:rsid w:val="001223D9"/>
    <w:rsid w:val="001352C1"/>
    <w:rsid w:val="00217FB2"/>
    <w:rsid w:val="00252A62"/>
    <w:rsid w:val="002D3947"/>
    <w:rsid w:val="002D5006"/>
    <w:rsid w:val="00314404"/>
    <w:rsid w:val="003333C0"/>
    <w:rsid w:val="00342170"/>
    <w:rsid w:val="003516C4"/>
    <w:rsid w:val="00470ACD"/>
    <w:rsid w:val="00517166"/>
    <w:rsid w:val="005329DB"/>
    <w:rsid w:val="0054598D"/>
    <w:rsid w:val="005B3148"/>
    <w:rsid w:val="007740C4"/>
    <w:rsid w:val="007E44E9"/>
    <w:rsid w:val="00844D40"/>
    <w:rsid w:val="00B1217C"/>
    <w:rsid w:val="00BD60DB"/>
    <w:rsid w:val="00C61AA7"/>
    <w:rsid w:val="00CD43EF"/>
    <w:rsid w:val="00D01B5A"/>
    <w:rsid w:val="00EE320C"/>
    <w:rsid w:val="00F031E0"/>
    <w:rsid w:val="00F363AE"/>
    <w:rsid w:val="00F75B69"/>
    <w:rsid w:val="00F97C50"/>
    <w:rsid w:val="00FF7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BB8A8EDF21F74C1FBAC0286AFD73E5C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7</Pages>
  <Words>3476</Words>
  <Characters>3991</Characters>
  <Lines>36</Lines>
  <Paragraphs>10</Paragraphs>
  <TotalTime>0</TotalTime>
  <ScaleCrop>false</ScaleCrop>
  <LinksUpToDate>false</LinksUpToDate>
  <CharactersWithSpaces>4114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2024-10-22T03:33:00Z</dcterms:created>
  <dc:creator>志成</dc:creator>
  <cp:lastModifiedBy>房正</cp:lastModifiedBy>
  <cp:lastPrinted>2025-04-13T15:06:00Z</cp:lastPrinted>
  <dcterms:modified xsi:type="dcterms:W3CDTF">2026-04-15T02:10:42Z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D3C15B4C371B4083B1718B07080F35E1_13</vt:lpwstr>
  </property>
  <property fmtid="{D5CDD505-2E9C-101B-9397-08002B2CF9AE}" pid="4" name="KSOTemplateDocerSaveRecord">
    <vt:lpwstr>eyJoZGlkIjoiMGUyOGZlMzdlZWEyMGFlYzc0ZWE1MGJlZjA4NmY3NTMiLCJ1c2VySWQiOiIyNzM3NDc2MDMifQ==</vt:lpwstr>
  </property>
</Properties>
</file>