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5DA7A">
      <w:pPr>
        <w:jc w:val="center"/>
        <w:rPr>
          <w:rFonts w:hint="eastAsia" w:ascii="方正小标宋简体" w:hAnsi="宋体" w:eastAsia="方正小标宋简体" w:cs="黑体"/>
          <w:spacing w:val="2"/>
          <w:w w:val="98"/>
          <w:kern w:val="0"/>
          <w:sz w:val="40"/>
          <w:szCs w:val="44"/>
        </w:rPr>
      </w:pPr>
      <w:r>
        <w:rPr>
          <w:rFonts w:hint="eastAsia" w:ascii="方正小标宋简体" w:hAnsi="宋体" w:eastAsia="方正小标宋简体" w:cs="黑体"/>
          <w:spacing w:val="2"/>
          <w:w w:val="98"/>
          <w:kern w:val="0"/>
          <w:sz w:val="40"/>
          <w:szCs w:val="44"/>
        </w:rPr>
        <w:t>《东北地区 绿色食品</w:t>
      </w:r>
      <w:r>
        <w:rPr>
          <w:rFonts w:hint="eastAsia" w:ascii="方正小标宋简体" w:hAnsi="宋体" w:eastAsia="方正小标宋简体" w:cs="黑体"/>
          <w:spacing w:val="2"/>
          <w:w w:val="98"/>
          <w:kern w:val="0"/>
          <w:sz w:val="40"/>
          <w:szCs w:val="44"/>
          <w:lang w:eastAsia="zh-CN"/>
        </w:rPr>
        <w:t>水稻</w:t>
      </w:r>
      <w:r>
        <w:rPr>
          <w:rFonts w:hint="eastAsia" w:ascii="方正小标宋简体" w:hAnsi="宋体" w:eastAsia="方正小标宋简体" w:cs="黑体"/>
          <w:spacing w:val="2"/>
          <w:w w:val="98"/>
          <w:kern w:val="0"/>
          <w:sz w:val="40"/>
          <w:szCs w:val="44"/>
        </w:rPr>
        <w:t>生产操作规程》</w:t>
      </w:r>
    </w:p>
    <w:p w14:paraId="0081C84A">
      <w:pPr>
        <w:jc w:val="center"/>
        <w:rPr>
          <w:rFonts w:ascii="方正小标宋简体" w:hAnsi="宋体" w:eastAsia="方正小标宋简体" w:cs="黑体"/>
          <w:spacing w:val="2"/>
          <w:kern w:val="0"/>
          <w:sz w:val="44"/>
          <w:szCs w:val="44"/>
        </w:rPr>
      </w:pPr>
      <w:r>
        <w:rPr>
          <w:rFonts w:hint="eastAsia" w:ascii="方正小标宋简体" w:hAnsi="宋体" w:eastAsia="方正小标宋简体" w:cs="黑体"/>
          <w:spacing w:val="2"/>
          <w:kern w:val="0"/>
          <w:sz w:val="40"/>
          <w:szCs w:val="44"/>
        </w:rPr>
        <w:t>团体标准编制说明</w:t>
      </w:r>
    </w:p>
    <w:p w14:paraId="27CFB8EC">
      <w:pPr>
        <w:jc w:val="left"/>
        <w:rPr>
          <w:rFonts w:ascii="黑体" w:hAnsi="黑体" w:eastAsia="黑体" w:cs="Times New Roman"/>
          <w:kern w:val="0"/>
          <w:sz w:val="28"/>
          <w:szCs w:val="28"/>
        </w:rPr>
      </w:pPr>
    </w:p>
    <w:p w14:paraId="2B56D8ED">
      <w:pPr>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一、团体标准的制定背景</w:t>
      </w:r>
    </w:p>
    <w:p w14:paraId="0FBC262B">
      <w:pPr>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水稻是我国第二大的粮食作物，水稻生产事关国家口粮安全、百姓福祉和社会稳定。中国是世界上最大的稻米生产国和消费国，年均稻谷产量和消费量占世界近三成。全国34个省级行政区中，除青海省外，其他33个省均有水稻的种植。2024年全国水稻栽培面积约2901万公顷，产量约20753万吨，栽培面积超过170万公顷的省份有黑龙江、湖南、江西、江苏、湖北、安徽、四川、广东、广西。东北地区凭借肥沃的黑土地资源、充足的水源条件和独特的气候优势，已成为我国最大的优质粳稻生产基地。东北地区秋粮面积和产量占全国近四成，在全国粮食生产格局中具有不可替代的战略地位</w:t>
      </w:r>
    </w:p>
    <w:p w14:paraId="2E261C8B">
      <w:pPr>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水稻病虫害的发生与当地的气候、生产方式、防治措施等有关，不同地区病虫害发生具有较大差异。东北地区病虫害的发生是影响水稻产量的一个重要因素。这些病虫害包括稻瘟病(穗颈瘟)、纹枯病、稻曲病、赤枯病和穗腐病(褐变穗)等，它们主要危害水稻的倒三叶及穗部，对产量产生严重影响。绿色食品水稻需按照绿色标准进行生产，其生产的产地环境选择、投入品使用、病虫害防治都比常规水稻生产要求更严格。水稻生产传统的化学防治会对生态环境造成污染，破坏生态平衡，长期使用同一种农药会导致病虫害产生抗药性，降低防治效果，过度依赖农药会导致农产品中农药残留超标，影响食品安全。病虫害绿色防控以减少化学农药使用量为目标，采取生态控制、生物防治、物理防治、科学用药等环境友好型措施来控制有害生物，是实施农药零增长的重要途径，也是新时代农业发展的必然要求。水稻病虫害大都具有跨区流行、突发爆发、致灾性强等特性，目前防治系统不够完整、防治手段不够绿色高效，影响水稻的产量和质量，因此，制定水稻全程质量控制的生产操作规程和病虫害绿色防控技术对提高水稻安全生产水平、促进水稻产业绿色高质高效发展尤为重要。</w:t>
      </w:r>
    </w:p>
    <w:p w14:paraId="42B34702">
      <w:pPr>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为规范东北地区绿色食品水稻生产主体生产行为，亟需制定区域性绿色食品水稻生产操作规程团体标准，指导生产主体按标生产，实现绿色食品水稻的标准化生产和绿色防控。为此，中国绿色食品发展中心、黑龙江省绿色食品发展中心、辽宁省绿色食品发展中心、吉林省绿色食品办公室、内蒙古自治区绿色食品发展中心等绿色食品管理相关单位，按照绿色食品相关产品标准、《绿色食品 农药使用准则》、《绿色食品 肥料使用准则》、《绿色食品 储藏运输准则》等，总结制定了东北地区绿色食品水稻生产过程控制的关键技术操作规程，经多地绿色食品水稻生产主体试验示范有效地提高了水稻的标准化生产水平，解决了农药超标的难点、堵点问题，提高了东北地区水稻生产效益和经济效益，为此，按照国家相关标准的制定要求，形成了《绿色食品 东北地区水稻生产操作规程》团体标准的送审稿，在规程制定过程中，突出增强绿色食品的质量标准要求、增强生产操作过程中的可操作性，有效的提升了标准使用的实用性和可操作性。也为促进东北地区绿色食品水稻生产提供技术支持与标准要求，为绿色食品水稻生产主体的标准化、规范化生产提供依据。</w:t>
      </w:r>
    </w:p>
    <w:p w14:paraId="790BACB2">
      <w:pPr>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二、团体标准的任务来源、起草单位、起草人</w:t>
      </w:r>
    </w:p>
    <w:p w14:paraId="723F8266">
      <w:pPr>
        <w:ind w:firstLine="643" w:firstLineChars="200"/>
        <w:rPr>
          <w:rFonts w:ascii="楷体" w:hAnsi="楷体" w:eastAsia="楷体" w:cs="仿宋_GB2312"/>
          <w:b/>
          <w:sz w:val="32"/>
          <w:szCs w:val="32"/>
        </w:rPr>
      </w:pPr>
      <w:r>
        <w:rPr>
          <w:rFonts w:hint="eastAsia" w:ascii="楷体" w:hAnsi="楷体" w:eastAsia="楷体" w:cs="仿宋_GB2312"/>
          <w:b/>
          <w:sz w:val="32"/>
          <w:szCs w:val="32"/>
        </w:rPr>
        <w:t>（一）任务来源</w:t>
      </w:r>
    </w:p>
    <w:p w14:paraId="0882CDD2">
      <w:pPr>
        <w:ind w:firstLine="640" w:firstLineChars="200"/>
        <w:rPr>
          <w:rFonts w:hint="eastAsia" w:ascii="仿宋" w:hAnsi="仿宋" w:eastAsia="仿宋" w:cs="宋体"/>
          <w:sz w:val="32"/>
          <w:szCs w:val="32"/>
        </w:rPr>
      </w:pPr>
      <w:r>
        <w:rPr>
          <w:rFonts w:hint="eastAsia" w:ascii="仿宋" w:hAnsi="仿宋" w:eastAsia="仿宋" w:cs="宋体"/>
          <w:sz w:val="32"/>
          <w:szCs w:val="32"/>
        </w:rPr>
        <w:t xml:space="preserve">根据中国绿色食品协会《中国绿色食品协会关于印发2026年35项绿色食品生产操作规程团体标准制修订计划的通知》（中绿协〔2025〕5号）文件要求，由中国绿色食品发展中心、黑龙江省绿色食品发展中心等单位承担《绿色食品 </w:t>
      </w:r>
      <w:r>
        <w:rPr>
          <w:rFonts w:hint="eastAsia" w:ascii="仿宋" w:hAnsi="仿宋" w:eastAsia="仿宋" w:cs="宋体"/>
          <w:sz w:val="32"/>
          <w:szCs w:val="32"/>
          <w:lang w:eastAsia="zh-CN"/>
        </w:rPr>
        <w:t>东北</w:t>
      </w:r>
      <w:r>
        <w:rPr>
          <w:rFonts w:hint="eastAsia" w:ascii="仿宋" w:hAnsi="仿宋" w:eastAsia="仿宋" w:cs="宋体"/>
          <w:sz w:val="32"/>
          <w:szCs w:val="32"/>
        </w:rPr>
        <w:t>地区水稻生产操作规程》制定工作。</w:t>
      </w:r>
    </w:p>
    <w:p w14:paraId="21786E80">
      <w:pPr>
        <w:ind w:firstLine="643" w:firstLineChars="200"/>
        <w:rPr>
          <w:rFonts w:ascii="楷体" w:hAnsi="楷体" w:eastAsia="楷体" w:cs="仿宋_GB2312"/>
          <w:b/>
          <w:sz w:val="32"/>
          <w:szCs w:val="32"/>
        </w:rPr>
      </w:pPr>
      <w:r>
        <w:rPr>
          <w:rFonts w:hint="eastAsia" w:ascii="楷体" w:hAnsi="楷体" w:eastAsia="楷体" w:cs="仿宋_GB2312"/>
          <w:b/>
          <w:sz w:val="32"/>
          <w:szCs w:val="32"/>
        </w:rPr>
        <w:t>（二）起草单位</w:t>
      </w:r>
    </w:p>
    <w:p w14:paraId="0A9EF386">
      <w:pPr>
        <w:spacing w:line="276" w:lineRule="auto"/>
        <w:ind w:firstLine="640" w:firstLineChars="200"/>
        <w:rPr>
          <w:rFonts w:hint="eastAsia" w:ascii="仿宋" w:hAnsi="仿宋" w:eastAsia="仿宋" w:cs="宋体"/>
          <w:sz w:val="32"/>
          <w:szCs w:val="32"/>
          <w:lang w:eastAsia="zh-CN"/>
        </w:rPr>
      </w:pPr>
      <w:r>
        <w:rPr>
          <w:rFonts w:hint="eastAsia" w:ascii="仿宋" w:hAnsi="仿宋" w:eastAsia="仿宋" w:cs="宋体"/>
          <w:sz w:val="32"/>
          <w:szCs w:val="32"/>
          <w:lang w:val="en-US" w:eastAsia="zh-CN"/>
        </w:rPr>
        <w:t>*</w:t>
      </w:r>
    </w:p>
    <w:p w14:paraId="3EB2E430">
      <w:pPr>
        <w:ind w:firstLine="643" w:firstLineChars="200"/>
        <w:rPr>
          <w:rFonts w:ascii="楷体" w:hAnsi="楷体" w:eastAsia="楷体" w:cs="仿宋_GB2312"/>
          <w:b/>
          <w:sz w:val="32"/>
          <w:szCs w:val="32"/>
        </w:rPr>
      </w:pPr>
      <w:r>
        <w:rPr>
          <w:rFonts w:hint="eastAsia" w:ascii="楷体" w:hAnsi="楷体" w:eastAsia="楷体" w:cs="仿宋_GB2312"/>
          <w:b/>
          <w:sz w:val="32"/>
          <w:szCs w:val="32"/>
        </w:rPr>
        <w:t>（三）主要起草人</w:t>
      </w:r>
    </w:p>
    <w:p w14:paraId="0C94ED3D">
      <w:pPr>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w:t>
      </w:r>
    </w:p>
    <w:p w14:paraId="4DDAE50C">
      <w:pPr>
        <w:ind w:firstLine="640" w:firstLineChars="200"/>
        <w:rPr>
          <w:rFonts w:ascii="黑体" w:hAnsi="黑体" w:eastAsia="黑体" w:cs="Times New Roman"/>
          <w:kern w:val="0"/>
          <w:sz w:val="32"/>
          <w:szCs w:val="32"/>
        </w:rPr>
      </w:pPr>
      <w:bookmarkStart w:id="0" w:name="_GoBack"/>
      <w:bookmarkEnd w:id="0"/>
      <w:r>
        <w:rPr>
          <w:rFonts w:hint="eastAsia" w:ascii="黑体" w:hAnsi="黑体" w:eastAsia="黑体" w:cs="Times New Roman"/>
          <w:kern w:val="0"/>
          <w:sz w:val="32"/>
          <w:szCs w:val="32"/>
        </w:rPr>
        <w:t>三、团体标准的编制情况</w:t>
      </w:r>
    </w:p>
    <w:p w14:paraId="05A492CC">
      <w:pPr>
        <w:ind w:firstLine="643" w:firstLineChars="200"/>
        <w:rPr>
          <w:rFonts w:ascii="楷体" w:hAnsi="楷体" w:eastAsia="楷体" w:cs="仿宋_GB2312"/>
          <w:b/>
          <w:sz w:val="32"/>
          <w:szCs w:val="32"/>
        </w:rPr>
      </w:pPr>
      <w:r>
        <w:rPr>
          <w:rFonts w:hint="eastAsia" w:ascii="楷体" w:hAnsi="楷体" w:eastAsia="楷体" w:cs="仿宋_GB2312"/>
          <w:b/>
          <w:sz w:val="32"/>
          <w:szCs w:val="32"/>
        </w:rPr>
        <w:t>（一）文献收集和调研</w:t>
      </w:r>
    </w:p>
    <w:p w14:paraId="1D606409">
      <w:pPr>
        <w:ind w:firstLine="640" w:firstLineChars="200"/>
        <w:rPr>
          <w:rFonts w:hint="eastAsia" w:ascii="仿宋" w:hAnsi="仿宋" w:eastAsia="仿宋"/>
          <w:sz w:val="32"/>
          <w:szCs w:val="32"/>
        </w:rPr>
      </w:pPr>
      <w:r>
        <w:rPr>
          <w:rFonts w:hint="eastAsia" w:ascii="仿宋" w:hAnsi="仿宋" w:eastAsia="仿宋"/>
          <w:sz w:val="32"/>
          <w:szCs w:val="32"/>
        </w:rPr>
        <w:t>1.查阅了中国绿色食品发展中心《绿色食品水稻绿色防控技术指南》、《水稻全程机械化生产技术规范》和《南方水稻水肥一体化技术规范》等生产相关技术规范；</w:t>
      </w:r>
    </w:p>
    <w:p w14:paraId="42E8A3CC">
      <w:pPr>
        <w:ind w:firstLine="640" w:firstLineChars="200"/>
        <w:rPr>
          <w:rFonts w:hint="eastAsia" w:ascii="仿宋" w:hAnsi="仿宋" w:eastAsia="仿宋"/>
          <w:sz w:val="32"/>
          <w:szCs w:val="32"/>
        </w:rPr>
      </w:pPr>
      <w:r>
        <w:rPr>
          <w:rFonts w:hint="eastAsia" w:ascii="仿宋" w:hAnsi="仿宋" w:eastAsia="仿宋"/>
          <w:sz w:val="32"/>
          <w:szCs w:val="32"/>
        </w:rPr>
        <w:t>2.根据国家标准《粮食作物种子 第1部分：禾谷类》绿色食品相关产品标准、《绿色食品 农药使用准则》、《绿色食品 肥料使用准则》、《绿色食品 储藏运输准则》作为技术性参考依据；</w:t>
      </w:r>
    </w:p>
    <w:p w14:paraId="67FC9A50">
      <w:pPr>
        <w:ind w:firstLine="640" w:firstLineChars="200"/>
        <w:rPr>
          <w:rFonts w:hint="eastAsia" w:ascii="仿宋" w:hAnsi="仿宋" w:eastAsia="仿宋"/>
          <w:sz w:val="32"/>
          <w:szCs w:val="32"/>
        </w:rPr>
      </w:pPr>
      <w:r>
        <w:rPr>
          <w:rFonts w:hint="eastAsia" w:ascii="仿宋" w:hAnsi="仿宋" w:eastAsia="仿宋"/>
          <w:sz w:val="32"/>
          <w:szCs w:val="32"/>
        </w:rPr>
        <w:t>3.对</w:t>
      </w:r>
      <w:r>
        <w:rPr>
          <w:rFonts w:hint="eastAsia" w:ascii="仿宋" w:hAnsi="仿宋" w:eastAsia="仿宋"/>
          <w:sz w:val="32"/>
          <w:szCs w:val="32"/>
          <w:lang w:eastAsia="zh-CN"/>
        </w:rPr>
        <w:t>黑龙江</w:t>
      </w:r>
      <w:r>
        <w:rPr>
          <w:rFonts w:hint="eastAsia" w:ascii="仿宋" w:hAnsi="仿宋" w:eastAsia="仿宋"/>
          <w:sz w:val="32"/>
          <w:szCs w:val="32"/>
        </w:rPr>
        <w:t>、</w:t>
      </w:r>
      <w:r>
        <w:rPr>
          <w:rFonts w:hint="eastAsia" w:ascii="仿宋" w:hAnsi="仿宋" w:eastAsia="仿宋"/>
          <w:sz w:val="32"/>
          <w:szCs w:val="32"/>
          <w:lang w:eastAsia="zh-CN"/>
        </w:rPr>
        <w:t>辽宁</w:t>
      </w:r>
      <w:r>
        <w:rPr>
          <w:rFonts w:hint="eastAsia" w:ascii="仿宋" w:hAnsi="仿宋" w:eastAsia="仿宋"/>
          <w:sz w:val="32"/>
          <w:szCs w:val="32"/>
        </w:rPr>
        <w:t>、吉林</w:t>
      </w:r>
      <w:r>
        <w:rPr>
          <w:rFonts w:hint="eastAsia" w:ascii="仿宋" w:hAnsi="仿宋" w:eastAsia="仿宋"/>
          <w:sz w:val="32"/>
          <w:szCs w:val="32"/>
          <w:lang w:eastAsia="zh-CN"/>
        </w:rPr>
        <w:t>等</w:t>
      </w:r>
      <w:r>
        <w:rPr>
          <w:rFonts w:hint="eastAsia" w:ascii="仿宋" w:hAnsi="仿宋" w:eastAsia="仿宋"/>
          <w:sz w:val="32"/>
          <w:szCs w:val="32"/>
        </w:rPr>
        <w:t>地区的绿色食品水稻生产实际进行了调研和分析，注重绿色食品水稻生产的关键技术点控制和实际可操作性。</w:t>
      </w:r>
    </w:p>
    <w:p w14:paraId="1AF21026">
      <w:pPr>
        <w:ind w:firstLine="643" w:firstLineChars="200"/>
        <w:rPr>
          <w:rFonts w:ascii="楷体" w:hAnsi="楷体" w:eastAsia="楷体" w:cs="仿宋_GB2312"/>
          <w:b/>
          <w:sz w:val="32"/>
          <w:szCs w:val="32"/>
        </w:rPr>
      </w:pPr>
      <w:r>
        <w:rPr>
          <w:rFonts w:hint="eastAsia" w:ascii="楷体" w:hAnsi="楷体" w:eastAsia="楷体" w:cs="仿宋_GB2312"/>
          <w:b/>
          <w:sz w:val="32"/>
          <w:szCs w:val="32"/>
        </w:rPr>
        <w:t>（二）工作过程</w:t>
      </w:r>
    </w:p>
    <w:p w14:paraId="4EB1699D">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本团体标准的制定先后经标准起草组成立、资料收集编写、标准研讨、公开征求意见、标准评审五个环节。</w:t>
      </w:r>
    </w:p>
    <w:p w14:paraId="1D280B64">
      <w:pPr>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1.2025年12月  内部研讨</w:t>
      </w:r>
    </w:p>
    <w:p w14:paraId="4486E90F">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2025年12月，中心先后组织标准方面专家及相关处室人员召开研讨会，初步制定了绿色食品生产操作规程工作方案，确定中国绿色食品协会为归口单位，拟定了首批制定的35项规程名单。</w:t>
      </w:r>
    </w:p>
    <w:p w14:paraId="230C0BE0">
      <w:pPr>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2.2026年1月-2月 成立标准起草组</w:t>
      </w:r>
    </w:p>
    <w:p w14:paraId="4B24B901">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2026年1月-2月，在研讨会的基础上，中心确定了各项规程的分工、进度计划，并成立了标准起草组。其中，《东北地区 绿色食品水稻生产操作规程》由中国绿色食品发展中心、黑龙江省绿色食品发展中心、</w:t>
      </w:r>
      <w:r>
        <w:rPr>
          <w:rFonts w:hint="eastAsia" w:ascii="仿宋" w:hAnsi="仿宋" w:eastAsia="仿宋" w:cs="宋体"/>
          <w:sz w:val="32"/>
          <w:szCs w:val="32"/>
        </w:rPr>
        <w:t>辽宁省绿色食品发展中心</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吉林省绿色食品办公室</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内蒙古自治区绿色食品发展中心等单位共同承担起草。</w:t>
      </w:r>
    </w:p>
    <w:p w14:paraId="643CE4F1">
      <w:pPr>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3.2026年2月  标准立项</w:t>
      </w:r>
    </w:p>
    <w:p w14:paraId="58937825">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按照团标制修订工作相关要求，中国绿色食品协会经过研讨，同意立项首批35项绿色食品生产操作规程，并于2026年2月6日印发《2026年35项绿色食品</w:t>
      </w:r>
      <w:r>
        <w:rPr>
          <w:rFonts w:hint="eastAsia" w:ascii="Times New Roman" w:hAnsi="Times New Roman" w:eastAsia="仿宋" w:cs="Times New Roman"/>
          <w:sz w:val="32"/>
          <w:szCs w:val="32"/>
          <w:lang w:eastAsia="zh-CN"/>
        </w:rPr>
        <w:t>生产</w:t>
      </w:r>
      <w:r>
        <w:rPr>
          <w:rFonts w:hint="default" w:ascii="Times New Roman" w:hAnsi="Times New Roman" w:eastAsia="仿宋" w:cs="Times New Roman"/>
          <w:sz w:val="32"/>
          <w:szCs w:val="32"/>
        </w:rPr>
        <w:t>操作规程团体标准制修订计划的通知》。</w:t>
      </w:r>
    </w:p>
    <w:p w14:paraId="3D8EEA96">
      <w:pPr>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4.2026年2月至4月，资料收集调研及起草</w:t>
      </w:r>
    </w:p>
    <w:p w14:paraId="2A848399">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2月到4月，标准起草工作组先后查阅收集各方面的资料、标准及文献，并进行了细致、深入的研究分析；通过电话、微信等与相关人员进行了调研，进一步掌握了绿色食品</w:t>
      </w:r>
      <w:r>
        <w:rPr>
          <w:rFonts w:hint="eastAsia" w:ascii="Times New Roman" w:hAnsi="Times New Roman" w:eastAsia="仿宋" w:cs="Times New Roman"/>
          <w:sz w:val="32"/>
          <w:szCs w:val="32"/>
          <w:lang w:eastAsia="zh-CN"/>
        </w:rPr>
        <w:t>水稻</w:t>
      </w:r>
      <w:r>
        <w:rPr>
          <w:rFonts w:hint="default" w:ascii="Times New Roman" w:hAnsi="Times New Roman" w:eastAsia="仿宋" w:cs="Times New Roman"/>
          <w:sz w:val="32"/>
          <w:szCs w:val="32"/>
        </w:rPr>
        <w:t>生产的关键技术环节，并形成了标准征求意见稿。</w:t>
      </w:r>
    </w:p>
    <w:p w14:paraId="3C64B583">
      <w:pPr>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5. 2026年4月-5月  公开征求意见</w:t>
      </w:r>
    </w:p>
    <w:p w14:paraId="56D40541">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标准起草工作组将征求意见稿报送中国绿色食品协会，中国绿色食品协会在协会官网、全国团体标准信息平台对《东北地区 绿色食品水稻生产操作规程》公开征求意见。</w:t>
      </w:r>
    </w:p>
    <w:p w14:paraId="6EF7CB5D">
      <w:pPr>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6.2026年5月  标准修改完善</w:t>
      </w:r>
    </w:p>
    <w:p w14:paraId="521C496B">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根据征求意见情况，修改完善标准文本，形成送审稿。</w:t>
      </w:r>
    </w:p>
    <w:p w14:paraId="3C7026BE">
      <w:pPr>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7.2026年6月  标准审定</w:t>
      </w:r>
    </w:p>
    <w:p w14:paraId="785A785A">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中国绿色食品协会组织专家对标准送审稿进行专家评审，标准起草组结合专家审定意见进一步完善标准，形成报批稿。</w:t>
      </w:r>
    </w:p>
    <w:p w14:paraId="2308FDAF">
      <w:pPr>
        <w:ind w:firstLine="640" w:firstLineChars="200"/>
        <w:rPr>
          <w:rFonts w:ascii="黑体" w:hAnsi="黑体" w:eastAsia="黑体"/>
          <w:sz w:val="32"/>
          <w:szCs w:val="32"/>
        </w:rPr>
      </w:pPr>
      <w:r>
        <w:rPr>
          <w:rFonts w:hint="eastAsia" w:ascii="黑体" w:hAnsi="黑体" w:eastAsia="黑体" w:cs="Times New Roman"/>
          <w:kern w:val="0"/>
          <w:sz w:val="32"/>
          <w:szCs w:val="32"/>
        </w:rPr>
        <w:t>四、团体标准</w:t>
      </w:r>
      <w:r>
        <w:rPr>
          <w:rFonts w:hint="eastAsia" w:ascii="黑体" w:hAnsi="黑体" w:eastAsia="黑体"/>
          <w:sz w:val="32"/>
          <w:szCs w:val="32"/>
        </w:rPr>
        <w:t>的编制原则与主要内容</w:t>
      </w:r>
    </w:p>
    <w:p w14:paraId="7F3F8050">
      <w:pPr>
        <w:ind w:firstLine="643" w:firstLineChars="200"/>
        <w:rPr>
          <w:rFonts w:ascii="楷体" w:hAnsi="楷体" w:eastAsia="楷体" w:cs="仿宋_GB2312"/>
          <w:b/>
          <w:sz w:val="32"/>
          <w:szCs w:val="32"/>
        </w:rPr>
      </w:pPr>
      <w:r>
        <w:rPr>
          <w:rFonts w:hint="eastAsia" w:ascii="楷体" w:hAnsi="楷体" w:eastAsia="楷体" w:cs="仿宋_GB2312"/>
          <w:b/>
          <w:sz w:val="32"/>
          <w:szCs w:val="32"/>
        </w:rPr>
        <w:t>（一）编制原则</w:t>
      </w:r>
    </w:p>
    <w:p w14:paraId="36AC8009">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本标准严格按照GB/T 1.1-2020《标准化工作导则第1部分：标准化文件的结构和起草规则》的要求编制。坚持先进性、科学性和实用性相统一的原则。充分利用已发布实施的相关标准和核心期刊发表的相关文献，优化提炼，编制完成绿色环保、防控高效、操作简单的</w:t>
      </w:r>
      <w:r>
        <w:rPr>
          <w:rFonts w:hint="eastAsia" w:ascii="仿宋" w:hAnsi="仿宋" w:eastAsia="仿宋" w:cs="仿宋_GB2312"/>
          <w:sz w:val="32"/>
          <w:szCs w:val="32"/>
          <w:lang w:eastAsia="zh-CN"/>
        </w:rPr>
        <w:t>东北</w:t>
      </w:r>
      <w:r>
        <w:rPr>
          <w:rFonts w:hint="eastAsia" w:ascii="仿宋" w:hAnsi="仿宋" w:eastAsia="仿宋" w:cs="仿宋_GB2312"/>
          <w:sz w:val="32"/>
          <w:szCs w:val="32"/>
        </w:rPr>
        <w:t>地区绿色食品水稻生产操作规程。广泛征求生产、科研、教学、推广、质检等相关部门专家的意见。</w:t>
      </w:r>
    </w:p>
    <w:p w14:paraId="68804582">
      <w:pPr>
        <w:pageBreakBefore w:val="0"/>
        <w:widowControl w:val="0"/>
        <w:kinsoku/>
        <w:wordWrap/>
        <w:overflowPunct/>
        <w:topLinePunct w:val="0"/>
        <w:autoSpaceDE/>
        <w:autoSpaceDN/>
        <w:bidi w:val="0"/>
        <w:spacing w:line="360" w:lineRule="auto"/>
        <w:ind w:firstLine="643" w:firstLineChars="200"/>
        <w:jc w:val="left"/>
        <w:textAlignment w:val="auto"/>
        <w:rPr>
          <w:rFonts w:ascii="楷体" w:hAnsi="楷体" w:eastAsia="楷体"/>
          <w:b/>
          <w:bCs/>
          <w:sz w:val="32"/>
          <w:szCs w:val="32"/>
        </w:rPr>
      </w:pPr>
      <w:r>
        <w:rPr>
          <w:rFonts w:hint="eastAsia" w:ascii="楷体" w:hAnsi="楷体" w:eastAsia="楷体"/>
          <w:b/>
          <w:bCs/>
          <w:sz w:val="32"/>
          <w:szCs w:val="32"/>
        </w:rPr>
        <w:t>（二）主要内容</w:t>
      </w:r>
    </w:p>
    <w:p w14:paraId="22C5DAE1">
      <w:pPr>
        <w:pStyle w:val="3"/>
        <w:keepNext/>
        <w:keepLines/>
        <w:pageBreakBefore w:val="0"/>
        <w:widowControl w:val="0"/>
        <w:kinsoku/>
        <w:wordWrap/>
        <w:overflowPunct/>
        <w:topLinePunct w:val="0"/>
        <w:autoSpaceDE/>
        <w:autoSpaceDN/>
        <w:bidi w:val="0"/>
        <w:adjustRightInd w:val="0"/>
        <w:snapToGrid w:val="0"/>
        <w:spacing w:before="157" w:beforeLines="50" w:line="360" w:lineRule="auto"/>
        <w:ind w:firstLine="640" w:firstLineChars="200"/>
        <w:textAlignment w:val="auto"/>
        <w:rPr>
          <w:rFonts w:hint="eastAsia"/>
          <w:sz w:val="32"/>
        </w:rPr>
      </w:pPr>
      <w:r>
        <w:rPr>
          <w:rFonts w:hint="eastAsia"/>
          <w:sz w:val="32"/>
        </w:rPr>
        <w:t>1.范围</w:t>
      </w:r>
    </w:p>
    <w:p w14:paraId="4A6ECC5E">
      <w:pPr>
        <w:pStyle w:val="3"/>
        <w:adjustRightInd w:val="0"/>
        <w:snapToGrid w:val="0"/>
        <w:spacing w:line="360" w:lineRule="auto"/>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本文件规定了东北地区绿色食品水稻的产地环境、品种选择、整地、播种、田间管理、采收、生产废弃物的处理、贮藏及生产记录档案。本规程适用于内蒙古、辽宁、吉林和黑龙江的绿色食品水稻生产。</w:t>
      </w:r>
    </w:p>
    <w:p w14:paraId="3385465D">
      <w:pPr>
        <w:pStyle w:val="3"/>
        <w:keepNext/>
        <w:keepLines/>
        <w:pageBreakBefore w:val="0"/>
        <w:widowControl w:val="0"/>
        <w:kinsoku/>
        <w:wordWrap/>
        <w:overflowPunct/>
        <w:topLinePunct w:val="0"/>
        <w:autoSpaceDE/>
        <w:autoSpaceDN/>
        <w:bidi w:val="0"/>
        <w:adjustRightInd w:val="0"/>
        <w:snapToGrid w:val="0"/>
        <w:spacing w:before="157" w:beforeLines="50" w:line="360" w:lineRule="auto"/>
        <w:ind w:firstLine="640" w:firstLineChars="200"/>
        <w:textAlignment w:val="auto"/>
        <w:rPr>
          <w:rFonts w:hint="eastAsia"/>
          <w:sz w:val="32"/>
        </w:rPr>
      </w:pPr>
      <w:r>
        <w:rPr>
          <w:rFonts w:hint="eastAsia"/>
          <w:sz w:val="32"/>
        </w:rPr>
        <w:t>2.规范性引用文件</w:t>
      </w:r>
    </w:p>
    <w:p w14:paraId="728DD970">
      <w:pPr>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主要涉及必须引用的国家标准、行业标准。</w:t>
      </w:r>
    </w:p>
    <w:p w14:paraId="19B158E8">
      <w:pPr>
        <w:pStyle w:val="3"/>
        <w:keepNext/>
        <w:keepLines/>
        <w:pageBreakBefore w:val="0"/>
        <w:widowControl w:val="0"/>
        <w:kinsoku/>
        <w:wordWrap/>
        <w:overflowPunct/>
        <w:topLinePunct w:val="0"/>
        <w:autoSpaceDE/>
        <w:autoSpaceDN/>
        <w:bidi w:val="0"/>
        <w:adjustRightInd w:val="0"/>
        <w:snapToGrid w:val="0"/>
        <w:spacing w:before="157" w:beforeLines="50" w:line="360" w:lineRule="auto"/>
        <w:ind w:firstLine="640" w:firstLineChars="200"/>
        <w:textAlignment w:val="auto"/>
        <w:rPr>
          <w:rFonts w:hint="eastAsia"/>
          <w:sz w:val="32"/>
        </w:rPr>
      </w:pPr>
      <w:r>
        <w:rPr>
          <w:rFonts w:hint="eastAsia"/>
          <w:sz w:val="32"/>
        </w:rPr>
        <w:t>3.术语和定义</w:t>
      </w:r>
    </w:p>
    <w:p w14:paraId="567C0719">
      <w:pPr>
        <w:spacing w:line="276" w:lineRule="auto"/>
        <w:ind w:firstLine="644" w:firstLineChars="200"/>
        <w:jc w:val="left"/>
        <w:rPr>
          <w:rFonts w:ascii="仿宋" w:hAnsi="仿宋" w:eastAsia="仿宋" w:cs="Times New Roman"/>
          <w:kern w:val="0"/>
          <w:sz w:val="32"/>
          <w:szCs w:val="32"/>
        </w:rPr>
      </w:pPr>
      <w:r>
        <w:rPr>
          <w:rFonts w:hint="eastAsia" w:ascii="仿宋" w:hAnsi="仿宋" w:eastAsia="仿宋" w:cs="黑体"/>
          <w:spacing w:val="1"/>
          <w:sz w:val="32"/>
          <w:szCs w:val="32"/>
        </w:rPr>
        <w:t>对苜蓿青贮、</w:t>
      </w:r>
      <w:r>
        <w:rPr>
          <w:rFonts w:hint="eastAsia" w:ascii="仿宋" w:hAnsi="仿宋" w:eastAsia="仿宋" w:cs="黑体"/>
          <w:sz w:val="32"/>
          <w:szCs w:val="32"/>
        </w:rPr>
        <w:t>绿色食品生产资料两个术语</w:t>
      </w:r>
      <w:r>
        <w:rPr>
          <w:rFonts w:hint="eastAsia" w:ascii="仿宋" w:hAnsi="仿宋" w:eastAsia="仿宋" w:cs="Times New Roman"/>
          <w:kern w:val="0"/>
          <w:sz w:val="32"/>
          <w:szCs w:val="32"/>
        </w:rPr>
        <w:t>做出清晰、明确的解释。</w:t>
      </w:r>
    </w:p>
    <w:p w14:paraId="7E6072D8">
      <w:pPr>
        <w:spacing w:line="276"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4.技术规程原则</w:t>
      </w:r>
    </w:p>
    <w:p w14:paraId="3C0C1193">
      <w:pPr>
        <w:spacing w:line="276"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技术规程过程遵循适用性原则、协同一致原则、产品安全原则。</w:t>
      </w:r>
    </w:p>
    <w:p w14:paraId="553A0459">
      <w:pPr>
        <w:spacing w:line="276"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5.技术规程主要内容</w:t>
      </w:r>
    </w:p>
    <w:p w14:paraId="3029F7D1">
      <w:pPr>
        <w:spacing w:line="276" w:lineRule="auto"/>
        <w:ind w:firstLine="640" w:firstLineChars="200"/>
        <w:jc w:val="left"/>
        <w:rPr>
          <w:rFonts w:ascii="仿宋" w:hAnsi="仿宋" w:eastAsia="仿宋" w:cs="Times New Roman"/>
          <w:kern w:val="0"/>
          <w:sz w:val="32"/>
          <w:szCs w:val="32"/>
        </w:rPr>
      </w:pPr>
      <w:r>
        <w:rPr>
          <w:rFonts w:hint="eastAsia" w:ascii="仿宋" w:hAnsi="仿宋" w:eastAsia="仿宋" w:cs="仿宋_GB2312"/>
          <w:sz w:val="32"/>
          <w:szCs w:val="32"/>
        </w:rPr>
        <w:t>技术规程对种植、田间管理、原料收获、制作青贮、品质检测、生产废弃物处理、生产及青贮档案管理七个青贮饲料生产过程关键控制点进行明确的标准要求</w:t>
      </w:r>
      <w:r>
        <w:rPr>
          <w:rFonts w:hint="eastAsia" w:ascii="仿宋" w:hAnsi="仿宋" w:eastAsia="仿宋" w:cs="Times New Roman"/>
          <w:kern w:val="0"/>
          <w:sz w:val="32"/>
          <w:szCs w:val="32"/>
        </w:rPr>
        <w:t>。</w:t>
      </w:r>
    </w:p>
    <w:p w14:paraId="15AB50FF">
      <w:pPr>
        <w:spacing w:line="276" w:lineRule="auto"/>
        <w:ind w:firstLine="640" w:firstLineChars="200"/>
        <w:jc w:val="left"/>
        <w:rPr>
          <w:rFonts w:ascii="仿宋" w:hAnsi="仿宋" w:eastAsia="仿宋" w:cs="仿宋_GB2312"/>
          <w:sz w:val="32"/>
          <w:szCs w:val="32"/>
        </w:rPr>
      </w:pPr>
      <w:r>
        <w:rPr>
          <w:rFonts w:hint="eastAsia" w:ascii="仿宋" w:hAnsi="仿宋" w:eastAsia="仿宋" w:cs="Times New Roman"/>
          <w:kern w:val="0"/>
          <w:sz w:val="32"/>
          <w:szCs w:val="32"/>
        </w:rPr>
        <w:t>原料捡拾作业需在</w:t>
      </w:r>
      <w:r>
        <w:rPr>
          <w:rFonts w:hint="eastAsia" w:ascii="仿宋" w:hAnsi="仿宋" w:eastAsia="仿宋" w:cs="仿宋_GB2312"/>
          <w:sz w:val="32"/>
          <w:szCs w:val="32"/>
        </w:rPr>
        <w:t>干物质37 %</w:t>
      </w:r>
      <w:r>
        <w:rPr>
          <w:rFonts w:ascii="仿宋" w:hAnsi="仿宋" w:eastAsia="仿宋" w:cs="仿宋_GB2312"/>
          <w:sz w:val="32"/>
          <w:szCs w:val="32"/>
        </w:rPr>
        <w:t>～</w:t>
      </w:r>
      <w:r>
        <w:rPr>
          <w:rFonts w:hint="eastAsia" w:ascii="仿宋" w:hAnsi="仿宋" w:eastAsia="仿宋" w:cs="仿宋_GB2312"/>
          <w:sz w:val="32"/>
          <w:szCs w:val="32"/>
        </w:rPr>
        <w:t>42 %范围内进行，干物质过低易导致苜蓿在裹包或压窖过程中叶片破损严重，过高则导致无法压实，不利于后期发酵；切割长度控制在1.8 cm</w:t>
      </w:r>
      <w:r>
        <w:rPr>
          <w:rFonts w:ascii="仿宋" w:hAnsi="仿宋" w:eastAsia="仿宋" w:cs="仿宋_GB2312"/>
          <w:sz w:val="32"/>
          <w:szCs w:val="32"/>
        </w:rPr>
        <w:t>～</w:t>
      </w:r>
      <w:r>
        <w:rPr>
          <w:rFonts w:hint="eastAsia" w:ascii="仿宋" w:hAnsi="仿宋" w:eastAsia="仿宋" w:cs="仿宋_GB2312"/>
          <w:sz w:val="32"/>
          <w:szCs w:val="32"/>
        </w:rPr>
        <w:t>2.1 cm范围内，可保留原料有效纤维，能保障压实效果，且促进发酵。</w:t>
      </w:r>
    </w:p>
    <w:p w14:paraId="5C4CD9B4">
      <w:pPr>
        <w:spacing w:line="276"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6.标准附录</w:t>
      </w:r>
    </w:p>
    <w:p w14:paraId="165B1553">
      <w:pPr>
        <w:spacing w:line="276"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根据青贮饲料生产过程中灌溉管理需求，附录《我国苜蓿全年需水量地域分布规律》。</w:t>
      </w:r>
    </w:p>
    <w:p w14:paraId="2DF6E499">
      <w:pPr>
        <w:spacing w:line="276" w:lineRule="auto"/>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五、采用国际标准和国外先进标准的程度，以及与国际、国外同类标准水平的对比情况</w:t>
      </w:r>
    </w:p>
    <w:p w14:paraId="59F7E7F3">
      <w:pPr>
        <w:spacing w:line="276"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本标准不涉及国际国外同类标准采标情况。</w:t>
      </w:r>
    </w:p>
    <w:p w14:paraId="51C8C3DC">
      <w:pPr>
        <w:spacing w:line="276" w:lineRule="auto"/>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六、标准涉及的相关知识产权情况</w:t>
      </w:r>
    </w:p>
    <w:p w14:paraId="7F7F3FFF">
      <w:pPr>
        <w:spacing w:line="276" w:lineRule="auto"/>
        <w:jc w:val="left"/>
        <w:rPr>
          <w:rFonts w:ascii="仿宋" w:hAnsi="仿宋" w:eastAsia="仿宋" w:cs="Times New Roman"/>
          <w:kern w:val="0"/>
          <w:sz w:val="32"/>
          <w:szCs w:val="32"/>
        </w:rPr>
      </w:pPr>
      <w:r>
        <w:rPr>
          <w:rFonts w:hint="eastAsia" w:ascii="仿宋" w:hAnsi="仿宋" w:eastAsia="仿宋" w:cs="Times New Roman"/>
          <w:kern w:val="0"/>
          <w:sz w:val="32"/>
          <w:szCs w:val="32"/>
        </w:rPr>
        <w:t xml:space="preserve">     无。</w:t>
      </w:r>
    </w:p>
    <w:p w14:paraId="5EF8723C">
      <w:pPr>
        <w:spacing w:line="276" w:lineRule="auto"/>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七、采用国际标准的程度水平，与现行有关法律法规和强制性标准的关系</w:t>
      </w:r>
    </w:p>
    <w:p w14:paraId="29114502">
      <w:pPr>
        <w:spacing w:line="276" w:lineRule="auto"/>
        <w:jc w:val="left"/>
        <w:rPr>
          <w:rFonts w:ascii="仿宋" w:hAnsi="仿宋" w:eastAsia="仿宋" w:cs="Times New Roman"/>
          <w:kern w:val="0"/>
          <w:sz w:val="32"/>
          <w:szCs w:val="32"/>
        </w:rPr>
      </w:pPr>
      <w:r>
        <w:rPr>
          <w:rFonts w:hint="eastAsia" w:ascii="仿宋" w:hAnsi="仿宋" w:eastAsia="仿宋" w:cs="Times New Roman"/>
          <w:kern w:val="0"/>
          <w:sz w:val="32"/>
          <w:szCs w:val="32"/>
        </w:rPr>
        <w:t xml:space="preserve">     无。</w:t>
      </w:r>
    </w:p>
    <w:p w14:paraId="6D2213E6">
      <w:pPr>
        <w:spacing w:line="276" w:lineRule="auto"/>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八、重大分歧意见的处理经过和依据</w:t>
      </w:r>
    </w:p>
    <w:p w14:paraId="11332CA9">
      <w:pPr>
        <w:spacing w:line="276" w:lineRule="auto"/>
        <w:jc w:val="left"/>
        <w:rPr>
          <w:rFonts w:ascii="仿宋" w:hAnsi="仿宋" w:eastAsia="仿宋" w:cs="Times New Roman"/>
          <w:kern w:val="0"/>
          <w:sz w:val="32"/>
          <w:szCs w:val="32"/>
        </w:rPr>
      </w:pPr>
      <w:r>
        <w:rPr>
          <w:rFonts w:hint="eastAsia" w:ascii="仿宋" w:hAnsi="仿宋" w:eastAsia="仿宋" w:cs="Times New Roman"/>
          <w:kern w:val="0"/>
          <w:sz w:val="32"/>
          <w:szCs w:val="32"/>
        </w:rPr>
        <w:t xml:space="preserve">     无。</w:t>
      </w:r>
    </w:p>
    <w:p w14:paraId="5484FFAF">
      <w:pPr>
        <w:spacing w:line="276" w:lineRule="auto"/>
        <w:jc w:val="left"/>
        <w:rPr>
          <w:rFonts w:ascii="仿宋" w:hAnsi="仿宋" w:eastAsia="仿宋" w:cs="Times New Roman"/>
          <w:kern w:val="0"/>
          <w:sz w:val="32"/>
          <w:szCs w:val="32"/>
        </w:rPr>
      </w:pPr>
    </w:p>
    <w:p w14:paraId="0D67EE59">
      <w:pPr>
        <w:spacing w:line="276" w:lineRule="auto"/>
        <w:ind w:right="420"/>
        <w:jc w:val="right"/>
        <w:rPr>
          <w:rFonts w:ascii="仿宋" w:hAnsi="仿宋" w:eastAsia="仿宋" w:cs="Times New Roman"/>
          <w:kern w:val="0"/>
          <w:sz w:val="32"/>
          <w:szCs w:val="32"/>
        </w:rPr>
      </w:pPr>
      <w:r>
        <w:rPr>
          <w:rFonts w:hint="eastAsia" w:ascii="仿宋" w:hAnsi="仿宋" w:eastAsia="仿宋" w:cs="Times New Roman"/>
          <w:kern w:val="0"/>
          <w:sz w:val="32"/>
          <w:szCs w:val="32"/>
        </w:rPr>
        <w:t>标准起草组</w:t>
      </w:r>
    </w:p>
    <w:p w14:paraId="7E5070B6">
      <w:pPr>
        <w:spacing w:line="276" w:lineRule="auto"/>
        <w:jc w:val="right"/>
        <w:rPr>
          <w:rFonts w:ascii="仿宋" w:hAnsi="仿宋" w:eastAsia="仿宋" w:cs="Times New Roman"/>
          <w:kern w:val="0"/>
          <w:sz w:val="32"/>
          <w:szCs w:val="32"/>
        </w:rPr>
      </w:pPr>
      <w:r>
        <w:rPr>
          <w:rFonts w:hint="eastAsia" w:ascii="仿宋" w:hAnsi="仿宋" w:eastAsia="仿宋" w:cs="Times New Roman"/>
          <w:kern w:val="0"/>
          <w:sz w:val="32"/>
          <w:szCs w:val="32"/>
        </w:rPr>
        <w:t>2</w:t>
      </w:r>
      <w:r>
        <w:rPr>
          <w:rFonts w:ascii="仿宋" w:hAnsi="仿宋" w:eastAsia="仿宋" w:cs="Times New Roman"/>
          <w:kern w:val="0"/>
          <w:sz w:val="32"/>
          <w:szCs w:val="32"/>
        </w:rPr>
        <w:t>02</w:t>
      </w:r>
      <w:r>
        <w:rPr>
          <w:rFonts w:hint="eastAsia" w:ascii="仿宋" w:hAnsi="仿宋" w:eastAsia="仿宋" w:cs="Times New Roman"/>
          <w:kern w:val="0"/>
          <w:sz w:val="32"/>
          <w:szCs w:val="32"/>
          <w:lang w:val="en-US" w:eastAsia="zh-CN"/>
        </w:rPr>
        <w:t>6</w:t>
      </w:r>
      <w:r>
        <w:rPr>
          <w:rFonts w:hint="eastAsia" w:ascii="仿宋" w:hAnsi="仿宋" w:eastAsia="仿宋" w:cs="Times New Roman"/>
          <w:kern w:val="0"/>
          <w:sz w:val="32"/>
          <w:szCs w:val="32"/>
        </w:rPr>
        <w:t>年</w:t>
      </w:r>
      <w:r>
        <w:rPr>
          <w:rFonts w:hint="eastAsia" w:ascii="仿宋" w:hAnsi="仿宋" w:eastAsia="仿宋" w:cs="Times New Roman"/>
          <w:kern w:val="0"/>
          <w:sz w:val="32"/>
          <w:szCs w:val="32"/>
          <w:lang w:val="en-US" w:eastAsia="zh-CN"/>
        </w:rPr>
        <w:t>3</w:t>
      </w:r>
      <w:r>
        <w:rPr>
          <w:rFonts w:hint="eastAsia" w:ascii="仿宋" w:hAnsi="仿宋" w:eastAsia="仿宋" w:cs="Times New Roman"/>
          <w:kern w:val="0"/>
          <w:sz w:val="32"/>
          <w:szCs w:val="32"/>
        </w:rPr>
        <w:t>月</w:t>
      </w:r>
      <w:r>
        <w:rPr>
          <w:rFonts w:hint="eastAsia" w:ascii="仿宋" w:hAnsi="仿宋" w:eastAsia="仿宋" w:cs="Times New Roman"/>
          <w:kern w:val="0"/>
          <w:sz w:val="32"/>
          <w:szCs w:val="32"/>
          <w:lang w:val="en-US" w:eastAsia="zh-CN"/>
        </w:rPr>
        <w:t>31</w:t>
      </w:r>
      <w:r>
        <w:rPr>
          <w:rFonts w:hint="eastAsia" w:ascii="仿宋" w:hAnsi="仿宋" w:eastAsia="仿宋" w:cs="Times New Roman"/>
          <w:kern w:val="0"/>
          <w:sz w:val="32"/>
          <w:szCs w:val="32"/>
        </w:rPr>
        <w:t>日</w:t>
      </w:r>
    </w:p>
    <w:p w14:paraId="4EB94BB8">
      <w:pPr>
        <w:rPr>
          <w:rFonts w:ascii="黑体" w:hAnsi="黑体" w:eastAsia="黑体" w:cs="Times New Roman"/>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25BF7"/>
    <w:multiLevelType w:val="multilevel"/>
    <w:tmpl w:val="4DC25BF7"/>
    <w:lvl w:ilvl="0" w:tentative="0">
      <w:start w:val="1"/>
      <w:numFmt w:val="decimal"/>
      <w:pStyle w:val="1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2ED"/>
    <w:rsid w:val="00010B81"/>
    <w:rsid w:val="00011185"/>
    <w:rsid w:val="00064F16"/>
    <w:rsid w:val="000851AE"/>
    <w:rsid w:val="0009469E"/>
    <w:rsid w:val="000C1623"/>
    <w:rsid w:val="00111057"/>
    <w:rsid w:val="00122ED8"/>
    <w:rsid w:val="002067B1"/>
    <w:rsid w:val="002312ED"/>
    <w:rsid w:val="00262942"/>
    <w:rsid w:val="002776F5"/>
    <w:rsid w:val="0028680D"/>
    <w:rsid w:val="002B020B"/>
    <w:rsid w:val="002D730E"/>
    <w:rsid w:val="00324047"/>
    <w:rsid w:val="0033380B"/>
    <w:rsid w:val="00356D32"/>
    <w:rsid w:val="003B5BA9"/>
    <w:rsid w:val="003F0ACC"/>
    <w:rsid w:val="003F4456"/>
    <w:rsid w:val="004F0047"/>
    <w:rsid w:val="004F68D8"/>
    <w:rsid w:val="00500BAA"/>
    <w:rsid w:val="0053147A"/>
    <w:rsid w:val="0054620C"/>
    <w:rsid w:val="00553C29"/>
    <w:rsid w:val="00587201"/>
    <w:rsid w:val="00616618"/>
    <w:rsid w:val="00616824"/>
    <w:rsid w:val="00672905"/>
    <w:rsid w:val="006729A3"/>
    <w:rsid w:val="006A4089"/>
    <w:rsid w:val="007026B4"/>
    <w:rsid w:val="0072625F"/>
    <w:rsid w:val="0075168C"/>
    <w:rsid w:val="007625F4"/>
    <w:rsid w:val="00787233"/>
    <w:rsid w:val="007C482C"/>
    <w:rsid w:val="00800C51"/>
    <w:rsid w:val="0083134A"/>
    <w:rsid w:val="008521BE"/>
    <w:rsid w:val="008522F4"/>
    <w:rsid w:val="00882CB0"/>
    <w:rsid w:val="008E1763"/>
    <w:rsid w:val="00977D8D"/>
    <w:rsid w:val="00A942C5"/>
    <w:rsid w:val="00AE26CA"/>
    <w:rsid w:val="00B4110D"/>
    <w:rsid w:val="00B95114"/>
    <w:rsid w:val="00BE32DF"/>
    <w:rsid w:val="00CB628D"/>
    <w:rsid w:val="00D21967"/>
    <w:rsid w:val="00D269D9"/>
    <w:rsid w:val="00D36024"/>
    <w:rsid w:val="00D876D7"/>
    <w:rsid w:val="00DD27A0"/>
    <w:rsid w:val="00E02C85"/>
    <w:rsid w:val="00F02049"/>
    <w:rsid w:val="00F268EF"/>
    <w:rsid w:val="00FA2AA7"/>
    <w:rsid w:val="00FB2BFB"/>
    <w:rsid w:val="00FE3E29"/>
    <w:rsid w:val="01B6046E"/>
    <w:rsid w:val="02792173"/>
    <w:rsid w:val="02CC4F03"/>
    <w:rsid w:val="03100052"/>
    <w:rsid w:val="038A1BB2"/>
    <w:rsid w:val="044004C3"/>
    <w:rsid w:val="06255BC2"/>
    <w:rsid w:val="082461A1"/>
    <w:rsid w:val="0A002BCE"/>
    <w:rsid w:val="0B1F0E32"/>
    <w:rsid w:val="0B8E5FB8"/>
    <w:rsid w:val="0C4B5AD6"/>
    <w:rsid w:val="0CEB10AA"/>
    <w:rsid w:val="0D091D9A"/>
    <w:rsid w:val="0D2833CD"/>
    <w:rsid w:val="0DCB52A1"/>
    <w:rsid w:val="0EC83FC8"/>
    <w:rsid w:val="0F6F2253"/>
    <w:rsid w:val="11E6286A"/>
    <w:rsid w:val="123A29F6"/>
    <w:rsid w:val="176D73C9"/>
    <w:rsid w:val="17B217D1"/>
    <w:rsid w:val="183A72AB"/>
    <w:rsid w:val="19AC5F87"/>
    <w:rsid w:val="1A91517D"/>
    <w:rsid w:val="1F2667DB"/>
    <w:rsid w:val="1F912EB1"/>
    <w:rsid w:val="1FC83753"/>
    <w:rsid w:val="2020147D"/>
    <w:rsid w:val="2079293B"/>
    <w:rsid w:val="2254540E"/>
    <w:rsid w:val="238C0BD7"/>
    <w:rsid w:val="2435378F"/>
    <w:rsid w:val="261455E0"/>
    <w:rsid w:val="272C6A6B"/>
    <w:rsid w:val="279F537D"/>
    <w:rsid w:val="288C23EB"/>
    <w:rsid w:val="292A6EC8"/>
    <w:rsid w:val="29C410CB"/>
    <w:rsid w:val="2AF459E0"/>
    <w:rsid w:val="2BF37A45"/>
    <w:rsid w:val="2C666469"/>
    <w:rsid w:val="2DEF6E3B"/>
    <w:rsid w:val="31541DF4"/>
    <w:rsid w:val="347B0F20"/>
    <w:rsid w:val="35CB6A84"/>
    <w:rsid w:val="36535108"/>
    <w:rsid w:val="388303A3"/>
    <w:rsid w:val="38F90665"/>
    <w:rsid w:val="395C1E67"/>
    <w:rsid w:val="3AB1520C"/>
    <w:rsid w:val="3B191246"/>
    <w:rsid w:val="3B9D25DA"/>
    <w:rsid w:val="41B80A98"/>
    <w:rsid w:val="42E303BC"/>
    <w:rsid w:val="446773B2"/>
    <w:rsid w:val="45406FD3"/>
    <w:rsid w:val="4AC42881"/>
    <w:rsid w:val="4AD66A58"/>
    <w:rsid w:val="4DED0341"/>
    <w:rsid w:val="4FAE58AE"/>
    <w:rsid w:val="53F51CFD"/>
    <w:rsid w:val="545509EE"/>
    <w:rsid w:val="549F7EBB"/>
    <w:rsid w:val="569577C7"/>
    <w:rsid w:val="57355A2F"/>
    <w:rsid w:val="5ACD5782"/>
    <w:rsid w:val="5D6E7CFB"/>
    <w:rsid w:val="5E940365"/>
    <w:rsid w:val="5E9A38F5"/>
    <w:rsid w:val="616B1851"/>
    <w:rsid w:val="625A563D"/>
    <w:rsid w:val="64124205"/>
    <w:rsid w:val="647D4D4F"/>
    <w:rsid w:val="672C1A82"/>
    <w:rsid w:val="67420A75"/>
    <w:rsid w:val="6AB204F0"/>
    <w:rsid w:val="6B086362"/>
    <w:rsid w:val="6CA64085"/>
    <w:rsid w:val="6D382E4B"/>
    <w:rsid w:val="6D6261FE"/>
    <w:rsid w:val="6DE5298B"/>
    <w:rsid w:val="6E9C74ED"/>
    <w:rsid w:val="706C2EEF"/>
    <w:rsid w:val="730438B3"/>
    <w:rsid w:val="733817AF"/>
    <w:rsid w:val="7564688B"/>
    <w:rsid w:val="759B296E"/>
    <w:rsid w:val="761E6A3A"/>
    <w:rsid w:val="772D118B"/>
    <w:rsid w:val="781520BE"/>
    <w:rsid w:val="78F87A16"/>
    <w:rsid w:val="79280397"/>
    <w:rsid w:val="7B51165F"/>
    <w:rsid w:val="7F315A30"/>
    <w:rsid w:val="7F8E0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unhideWhenUsed/>
    <w:qFormat/>
    <w:uiPriority w:val="9"/>
    <w:pPr>
      <w:keepNext/>
      <w:keepLines/>
      <w:outlineLvl w:val="2"/>
    </w:pPr>
    <w:rPr>
      <w:rFonts w:ascii="黑体" w:hAnsi="黑体" w:eastAsia="黑体"/>
      <w:bCs/>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Indent 2"/>
    <w:basedOn w:val="1"/>
    <w:qFormat/>
    <w:uiPriority w:val="0"/>
    <w:pPr>
      <w:spacing w:line="276" w:lineRule="auto"/>
      <w:ind w:firstLine="420" w:firstLineChars="200"/>
    </w:pPr>
    <w:rPr>
      <w:rFonts w:ascii="宋体" w:hAnsi="宋体"/>
      <w:kern w:val="0"/>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章标题"/>
    <w:next w:val="1"/>
    <w:autoRedefine/>
    <w:qFormat/>
    <w:uiPriority w:val="0"/>
    <w:pPr>
      <w:numPr>
        <w:ilvl w:val="0"/>
        <w:numId w:val="1"/>
      </w:numPr>
      <w:spacing w:beforeLines="100" w:afterLines="100"/>
      <w:jc w:val="both"/>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3152</Words>
  <Characters>3258</Characters>
  <Lines>22</Lines>
  <Paragraphs>6</Paragraphs>
  <TotalTime>0</TotalTime>
  <ScaleCrop>false</ScaleCrop>
  <LinksUpToDate>false</LinksUpToDate>
  <CharactersWithSpaces>3302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2023-10-09T07:35:00Z</dcterms:created>
  <dc:creator>liqian</dc:creator>
  <cp:lastModifiedBy>房正</cp:lastModifiedBy>
  <dcterms:modified xsi:type="dcterms:W3CDTF">2026-04-15T01:17:43Z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96C9370C39634C6E9491B3F2C1A51705_13</vt:lpwstr>
  </property>
  <property fmtid="{D5CDD505-2E9C-101B-9397-08002B2CF9AE}" pid="4" name="KSOTemplateDocerSaveRecord">
    <vt:lpwstr>eyJoZGlkIjoiMGUyOGZlMzdlZWEyMGFlYzc0ZWE1MGJlZjA4NmY3NTMiLCJ1c2VySWQiOiIyNzM3NDc2MDMifQ==</vt:lpwstr>
  </property>
</Properties>
</file>