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</w:pPr>
      <w:bookmarkStart w:id="0" w:name="OLE_LINK2"/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《绿色食品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eastAsia="zh-CN"/>
        </w:rPr>
        <w:t>西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北地区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eastAsia="zh-CN"/>
        </w:rPr>
        <w:t>冬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小麦生产操作规程》</w:t>
      </w:r>
    </w:p>
    <w:p w14:paraId="438B7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2"/>
          <w:kern w:val="0"/>
          <w:sz w:val="40"/>
          <w:szCs w:val="44"/>
        </w:rPr>
        <w:t>团体标准编制说明</w:t>
      </w:r>
      <w:bookmarkEnd w:id="0"/>
    </w:p>
    <w:p w14:paraId="71D28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一、团体标准的制定背景</w:t>
      </w:r>
    </w:p>
    <w:p w14:paraId="630DE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小麦是我国主要粮食作物之一，西北地区是我国优质小麦重要产区，凭借其光照充足、昼夜温差大、干旱少雨等独特的气候特点，以及丰富的土地资源，为绿色食品小麦生产提供了优越的自然条件。区域内小麦品种以冬小麦为主，在保障国家粮食安全、推动旱作农业绿色发展、促进农民持续增收中发挥着不可替代的作用。</w:t>
      </w:r>
    </w:p>
    <w:p w14:paraId="485D8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然而，当前西北地区小麦生产仍面临诸多突出问题：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" w:cs="仿宋_GB2312"/>
          <w:sz w:val="32"/>
          <w:szCs w:val="32"/>
        </w:rPr>
        <w:t>生产技术体系不完善，不同区域、不同经营主体在品种选用、耕作制度、水肥管理、病虫草害防控等方面缺乏统一规范的技术指引，生产随意性较大，导致产品质量稳定性差、商品一致性低；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" w:cs="仿宋_GB2312"/>
          <w:sz w:val="32"/>
          <w:szCs w:val="32"/>
        </w:rPr>
        <w:t>绿色生产理念尚未全面贯彻，部分地区仍存在过量灌溉、盲目施肥、农药使用不规范等问题，个别种植户违规使用绿色食品禁用投入品，既影响产品质量安全和生态安全，也与西北地区水资源紧缺、生态脆弱的现实要求相悖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" w:cs="仿宋_GB2312"/>
          <w:sz w:val="32"/>
          <w:szCs w:val="32"/>
        </w:rPr>
        <w:t>区域特色优势未能充分转化为品牌优势，标准化生产水平不高，制约了产业效益提升和市场竞争力增强。</w:t>
      </w:r>
    </w:p>
    <w:p w14:paraId="6DEAD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为规范西北地区绿色食品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 w:cs="仿宋_GB2312"/>
          <w:sz w:val="32"/>
          <w:szCs w:val="32"/>
        </w:rPr>
        <w:t>小麦生产行为，推动小麦产业与绿色发展理念深度融合，提升区域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 w:cs="仿宋_GB2312"/>
          <w:sz w:val="32"/>
          <w:szCs w:val="32"/>
        </w:rPr>
        <w:t>小麦产品市场竞争力和品牌影响力，保障产品质量安全，依据《中华人民共和国标准化法》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_GB2312"/>
          <w:sz w:val="32"/>
          <w:szCs w:val="32"/>
        </w:rPr>
        <w:t>《团体标准管理规定》等相关要求，结合西北地区干旱、半干旱气候特点、水资源禀赋及土壤类型多样等生产实际，特组织开展《绿色食品 西北地区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 w:cs="仿宋_GB2312"/>
          <w:sz w:val="32"/>
          <w:szCs w:val="32"/>
        </w:rPr>
        <w:t>小麦生产操作规程》的编制工作。通过系统集成适宜西北区域特征的绿色生产技术，全面指导区域内绿色食品小麦规范化生产，推动产业标准化、规模化、绿色化、高质量发展，助力乡村振兴战略实施，具有重要的现实意义和应用价值。</w:t>
      </w:r>
    </w:p>
    <w:p w14:paraId="60F60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二、团体标准的任务来源、起草单位、起草人</w:t>
      </w:r>
    </w:p>
    <w:p w14:paraId="13CBF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（一）任务来源</w:t>
      </w:r>
    </w:p>
    <w:p w14:paraId="0DBDC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本标准由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中国绿色食品发展中心</w:t>
      </w:r>
      <w:r>
        <w:rPr>
          <w:rFonts w:hint="eastAsia" w:ascii="Times New Roman" w:hAnsi="Times New Roman" w:eastAsia="仿宋" w:cs="宋体"/>
          <w:sz w:val="32"/>
          <w:szCs w:val="32"/>
        </w:rPr>
        <w:t>发起，经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中国绿色食品协会</w:t>
      </w:r>
      <w:r>
        <w:rPr>
          <w:rFonts w:hint="eastAsia" w:ascii="Times New Roman" w:hAnsi="Times New Roman" w:eastAsia="仿宋" w:cs="宋体"/>
          <w:sz w:val="32"/>
          <w:szCs w:val="32"/>
        </w:rPr>
        <w:t>批准立项。依据团体标准管理相关规定，由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中国绿色食品发展中心</w:t>
      </w:r>
      <w:r>
        <w:rPr>
          <w:rFonts w:hint="eastAsia" w:ascii="Times New Roman" w:hAnsi="Times New Roman" w:eastAsia="仿宋" w:cs="宋体"/>
          <w:sz w:val="32"/>
          <w:szCs w:val="32"/>
        </w:rPr>
        <w:t>牵头，联合相关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省级绿色食品工作机构及农技推广单位</w:t>
      </w:r>
      <w:r>
        <w:rPr>
          <w:rFonts w:hint="eastAsia" w:ascii="Times New Roman" w:hAnsi="Times New Roman" w:eastAsia="仿宋" w:cs="宋体"/>
          <w:sz w:val="32"/>
          <w:szCs w:val="32"/>
        </w:rPr>
        <w:t>组成编制工作组，负责调研、起草、征求意见、技术论证、修改完善及报批等全部工作。</w:t>
      </w:r>
    </w:p>
    <w:p w14:paraId="2E5B0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（二）起草单位</w:t>
      </w:r>
    </w:p>
    <w:p w14:paraId="1927D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*</w:t>
      </w:r>
    </w:p>
    <w:p w14:paraId="50CAC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color w:val="auto"/>
          <w:sz w:val="32"/>
          <w:szCs w:val="32"/>
        </w:rPr>
        <w:t>（三）主要起草人</w:t>
      </w:r>
    </w:p>
    <w:p w14:paraId="52DBB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lang w:val="en-US" w:eastAsia="zh-CN"/>
        </w:rPr>
        <w:t>*</w:t>
      </w:r>
    </w:p>
    <w:p w14:paraId="2E4B5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三、团体标准的编制情况</w:t>
      </w:r>
    </w:p>
    <w:p w14:paraId="04C16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本标准编制工作自立项之日起，严格按照团体标准制修订流程，有序推进调研、起草、征求意见、技术审查、修改完善等各项工作，具体过程如下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6175B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（一）文献收集和调研</w:t>
      </w:r>
    </w:p>
    <w:p w14:paraId="5D115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查阅了相关省份及地区的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/>
          <w:sz w:val="32"/>
          <w:szCs w:val="32"/>
        </w:rPr>
        <w:t>小麦生产技术规程，如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《旱地冬小麦生产技术规程》（DB61/T 956）、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《旱地冬小麦宽幅匀播栽培技术规程》（DB62/T 4120）等</w:t>
      </w:r>
      <w:r>
        <w:rPr>
          <w:rFonts w:hint="eastAsia" w:ascii="Times New Roman" w:hAnsi="Times New Roman" w:eastAsia="仿宋"/>
          <w:sz w:val="32"/>
          <w:szCs w:val="32"/>
        </w:rPr>
        <w:t>相关地方标准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；</w:t>
      </w:r>
    </w:p>
    <w:p w14:paraId="164D1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/>
          <w:sz w:val="32"/>
          <w:szCs w:val="32"/>
        </w:rPr>
        <w:t>依据《粮食作物种子 禾谷类》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产地环境质量》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农药使用准则》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肥料使用准则》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贮藏运输准则》等绿色食品相关技术标准，进行分类研究，为绿色产品生产标准的完善提供依据；</w:t>
      </w:r>
    </w:p>
    <w:p w14:paraId="03B95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"/>
          <w:sz w:val="32"/>
          <w:szCs w:val="32"/>
        </w:rPr>
        <w:t>对西北地区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/>
          <w:sz w:val="32"/>
          <w:szCs w:val="32"/>
        </w:rPr>
        <w:t>小麦</w:t>
      </w:r>
      <w:r>
        <w:rPr>
          <w:rFonts w:hint="eastAsia" w:ascii="仿宋" w:hAnsi="仿宋" w:eastAsia="仿宋"/>
          <w:sz w:val="32"/>
          <w:szCs w:val="32"/>
        </w:rPr>
        <w:t>产前、产中、产后生产信息进行</w:t>
      </w:r>
      <w:r>
        <w:rPr>
          <w:rFonts w:hint="eastAsia" w:ascii="Times New Roman" w:hAnsi="Times New Roman" w:eastAsia="仿宋"/>
          <w:sz w:val="32"/>
          <w:szCs w:val="32"/>
        </w:rPr>
        <w:t>调研与资料分析，了解绿色食品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仿宋"/>
          <w:sz w:val="32"/>
          <w:szCs w:val="32"/>
        </w:rPr>
        <w:t>小麦种植过程中的关键风险点，包括品种选择、水肥管理、病虫害防控、收获贮藏等环节。</w:t>
      </w:r>
    </w:p>
    <w:p w14:paraId="13499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（二）工作过程</w:t>
      </w:r>
    </w:p>
    <w:p w14:paraId="17C0D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sz w:val="32"/>
          <w:szCs w:val="24"/>
        </w:rPr>
        <w:t>本团体标准的制定先后经标准起草组成立、资料收集编写、标准研讨、公开征求意见、标准评审五个环节。</w:t>
      </w:r>
    </w:p>
    <w:p w14:paraId="42B33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1.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成立标准起草组：</w:t>
      </w:r>
      <w:r>
        <w:rPr>
          <w:rFonts w:hint="eastAsia" w:ascii="Times New Roman" w:hAnsi="Times New Roman" w:eastAsia="仿宋"/>
          <w:sz w:val="32"/>
          <w:szCs w:val="24"/>
        </w:rPr>
        <w:t>由中国绿色食品发展中心、陕西省农业技术推广总站、新疆维吾尔自治区绿色食品发展中心、新疆生产建设兵团农产品质量安全中心、青海省绿色食品办公室、甘肃省绿色食品办公室、宁夏回族自治区绿色食品办公室等单位共同成立标准起草工作组，明确工作内容、工作组成员、任务分工和进度计划。</w:t>
      </w:r>
    </w:p>
    <w:p w14:paraId="7220C8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2.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资料收集与编写：</w:t>
      </w:r>
      <w:r>
        <w:rPr>
          <w:rFonts w:hint="eastAsia" w:ascii="Times New Roman" w:hAnsi="Times New Roman" w:eastAsia="仿宋"/>
          <w:sz w:val="32"/>
          <w:szCs w:val="24"/>
        </w:rPr>
        <w:t xml:space="preserve">收集相关政策法规、现行有效标准等技术资料，结合实地调研结果，拟定标准编写提纲和初稿。 </w:t>
      </w:r>
    </w:p>
    <w:p w14:paraId="3D9A8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3.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标准研讨与修改：</w:t>
      </w:r>
      <w:r>
        <w:rPr>
          <w:rFonts w:hint="eastAsia" w:ascii="Times New Roman" w:hAnsi="Times New Roman" w:eastAsia="仿宋"/>
          <w:sz w:val="32"/>
          <w:szCs w:val="24"/>
        </w:rPr>
        <w:t xml:space="preserve">组织专家对标准初稿进行多次研讨，根据专家意见修改标准内容，形成标准征求意见稿。 </w:t>
      </w:r>
    </w:p>
    <w:p w14:paraId="2B744D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4.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公开征求意见：</w:t>
      </w:r>
      <w:r>
        <w:rPr>
          <w:rFonts w:hint="eastAsia" w:ascii="Times New Roman" w:hAnsi="Times New Roman" w:eastAsia="仿宋"/>
          <w:sz w:val="32"/>
          <w:szCs w:val="24"/>
        </w:rPr>
        <w:t>通过协会官网、全国团体标准信息平台等渠道公开征求意见，广泛吸纳各方意见和建议，</w:t>
      </w:r>
      <w:r>
        <w:rPr>
          <w:rFonts w:hint="eastAsia" w:ascii="Times New Roman" w:hAnsi="Times New Roman" w:eastAsia="仿宋"/>
          <w:sz w:val="32"/>
          <w:szCs w:val="24"/>
          <w:lang w:eastAsia="zh-CN"/>
        </w:rPr>
        <w:t>完善</w:t>
      </w:r>
      <w:r>
        <w:rPr>
          <w:rFonts w:hint="eastAsia" w:ascii="Times New Roman" w:hAnsi="Times New Roman" w:eastAsia="仿宋"/>
          <w:sz w:val="32"/>
          <w:szCs w:val="24"/>
        </w:rPr>
        <w:t xml:space="preserve">标准文本。 </w:t>
      </w:r>
    </w:p>
    <w:p w14:paraId="64767D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5.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标准评审与发布：</w:t>
      </w:r>
      <w:r>
        <w:rPr>
          <w:rFonts w:hint="eastAsia" w:ascii="Times New Roman" w:hAnsi="Times New Roman" w:eastAsia="仿宋"/>
          <w:sz w:val="32"/>
          <w:szCs w:val="24"/>
        </w:rPr>
        <w:t>组织专家对标准送审稿进行评审，根据评审意见对标准进行最终修改后形成报批稿，报中国绿色食品协会批准发布。</w:t>
      </w:r>
    </w:p>
    <w:p w14:paraId="0A66D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Times New Roman" w:hAnsi="Times New Roman" w:eastAsia="黑体"/>
          <w:sz w:val="32"/>
          <w:szCs w:val="32"/>
        </w:rPr>
        <w:t>的编制原则与主要内容</w:t>
      </w:r>
    </w:p>
    <w:p w14:paraId="2155D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（一）编制原则</w:t>
      </w:r>
    </w:p>
    <w:p w14:paraId="1E4BE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color w:val="auto"/>
          <w:spacing w:val="1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本标准严格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按照GB/T 1.1-2020《标准化工作导则第1部分：标准化文件的结构和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起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草规则》的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要求编制</w:t>
      </w:r>
      <w:r>
        <w:rPr>
          <w:rFonts w:ascii="Times New Roman" w:hAnsi="Times New Roman" w:eastAsia="仿宋"/>
          <w:color w:val="auto"/>
          <w:spacing w:val="1"/>
          <w:sz w:val="32"/>
          <w:szCs w:val="32"/>
        </w:rPr>
        <w:t>。</w:t>
      </w:r>
    </w:p>
    <w:p w14:paraId="219D9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合规性原则：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严格遵循《中华人民共和国标准化法》《团体标准管理规定》等法律法规及相关政策要求，符合绿色食品产业发展导向，技术要求不低于国家强制性标准，与现行相关国家标准、行业标准、地方标准协调配套，避免矛盾和重复，同时兼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西北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地区产业发展实际，确保标准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合法合规。</w:t>
      </w:r>
    </w:p>
    <w:p w14:paraId="178B3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2. 科学性原则：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立足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西北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生长发育规律、气候特点和土壤特性，结合最新科研成果、生产实践经验，科学设定生产技术指标和操作规范，确保标准内容科学合理、数据准确可靠，能够有效指导绿色食品小麦规范化生产，提升产品质量和生产效益。</w:t>
      </w:r>
    </w:p>
    <w:p w14:paraId="4EFD4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3. 实用性原则：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聚焦种植户生产实际需求，简化复杂繁琐的技术流程，各项技术要求清晰明确、通俗易懂，便于不同规模种植户、生产企业掌握和应用，同时兼顾生产成本控制，确保标准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的实用性和可操作性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1177D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4. 绿色环保原则：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紧扣绿色食品生产核心要求，规范化肥、农药等投入品的使用，推广生态防控、节水灌溉等绿色生产技术，兼顾粮食生产与生态保护，推动资源可持续利用和农业生态环境改善。</w:t>
      </w:r>
    </w:p>
    <w:p w14:paraId="07183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5. 前瞻性原则：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充分考虑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西北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地区小麦产业发展趋势，结合市场需求变化和技术创新方向，在现有生产技术基础上，预留技术升级空间，确保标准能够适应未来产业高质量发展的需求，具有一定的前瞻性和引领性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 w14:paraId="244D4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（二）主要内容</w:t>
      </w:r>
    </w:p>
    <w:p w14:paraId="20021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本标准主要涵盖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北地区绿色食品小麦生产的全流程，重点明确了以下核心内容，同时结合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北地区生产实际，对关键技术指标进行了针对性设定，确保标准的适用性和可操作性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4281E21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范围</w:t>
      </w:r>
    </w:p>
    <w:p w14:paraId="5635B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本文件规定了西北地区绿色食品小麦生产的产地环境、品种选择、整地与播种、田间管理、采收、生产废弃物处理、贮藏、包装与运输及生产档案管理。</w:t>
      </w:r>
    </w:p>
    <w:p w14:paraId="5216A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适用于陕西、甘肃、青海、宁夏和新疆的绿色食品小麦生产。</w:t>
      </w:r>
    </w:p>
    <w:p w14:paraId="07C88A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规范性引用文件</w:t>
      </w:r>
    </w:p>
    <w:p w14:paraId="67C9EC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EE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列出了标准制定过程中引用的主要国家标准、行业标准等规范性文件。</w:t>
      </w:r>
    </w:p>
    <w:p w14:paraId="5FD94B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术语和定义</w:t>
      </w:r>
    </w:p>
    <w:p w14:paraId="48B6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1"/>
          <w:sz w:val="32"/>
          <w:szCs w:val="32"/>
        </w:rPr>
        <w:t>对</w:t>
      </w:r>
      <w:r>
        <w:rPr>
          <w:rFonts w:hint="eastAsia" w:ascii="仿宋" w:hAnsi="仿宋" w:eastAsia="仿宋" w:cs="黑体"/>
          <w:sz w:val="32"/>
          <w:szCs w:val="32"/>
        </w:rPr>
        <w:t>绿色食品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、冬小麦</w:t>
      </w:r>
      <w:r>
        <w:rPr>
          <w:rFonts w:hint="eastAsia" w:ascii="仿宋" w:hAnsi="仿宋" w:eastAsia="仿宋" w:cs="黑体"/>
          <w:sz w:val="32"/>
          <w:szCs w:val="32"/>
        </w:rPr>
        <w:t>术语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做出清晰、明确的解释。</w:t>
      </w:r>
    </w:p>
    <w:p w14:paraId="7C3FE5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技术规程主要内容</w:t>
      </w:r>
    </w:p>
    <w:p w14:paraId="43A75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技术规程对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北地区绿色食品小麦的产地环境、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品种选择、田间管理、病虫草害防治、采收、贮藏运输及生产档案管理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等生产关键控制点进行明确要求。</w:t>
      </w:r>
    </w:p>
    <w:p w14:paraId="2F328E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标准附录</w:t>
      </w:r>
    </w:p>
    <w:p w14:paraId="1F040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小麦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生产过程中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病虫草害防治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需求，附录《西北地区绿色食品小麦生产主要病虫草害化学防治方案》。</w:t>
      </w:r>
    </w:p>
    <w:p w14:paraId="189F3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38301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本标准不涉及国际国外同类标准采标情况。</w:t>
      </w:r>
    </w:p>
    <w:p w14:paraId="247FD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本标准严格遵循《中华人民共和国标准化法》相关要求，与现行国家、行业及地方相关标准协调一致，不存在矛盾和冲突，同时结合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西北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地区小麦生产实际，进行了针对性补充和完善，形成了具有区域特色的专项技术标准。</w:t>
      </w:r>
    </w:p>
    <w:p w14:paraId="75857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六、标准涉及的相关知识产权情况</w:t>
      </w:r>
    </w:p>
    <w:p w14:paraId="4FC8D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76517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6DAF8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5782B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八、重大分歧意见的处理经过和依据</w:t>
      </w:r>
    </w:p>
    <w:p w14:paraId="5AE2D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53236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43F27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737C2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13FC8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标准起草组</w:t>
      </w:r>
    </w:p>
    <w:p w14:paraId="49AA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80" w:rightChars="800"/>
        <w:jc w:val="righ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6年3月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日</w:t>
      </w:r>
    </w:p>
    <w:p w14:paraId="0D0C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75ED"/>
    <w:multiLevelType w:val="singleLevel"/>
    <w:tmpl w:val="FBFE75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7"/>
    <w:rsid w:val="00004BD4"/>
    <w:rsid w:val="0004092E"/>
    <w:rsid w:val="000776CF"/>
    <w:rsid w:val="0007790C"/>
    <w:rsid w:val="000875E7"/>
    <w:rsid w:val="000A51C2"/>
    <w:rsid w:val="000C03DA"/>
    <w:rsid w:val="000C615D"/>
    <w:rsid w:val="000D53D2"/>
    <w:rsid w:val="000F0753"/>
    <w:rsid w:val="0012171A"/>
    <w:rsid w:val="00141C36"/>
    <w:rsid w:val="0014753B"/>
    <w:rsid w:val="001517DE"/>
    <w:rsid w:val="00172898"/>
    <w:rsid w:val="001775C2"/>
    <w:rsid w:val="001943D9"/>
    <w:rsid w:val="0019481A"/>
    <w:rsid w:val="00195639"/>
    <w:rsid w:val="001C2B8E"/>
    <w:rsid w:val="001C3546"/>
    <w:rsid w:val="001C4FC2"/>
    <w:rsid w:val="001D162A"/>
    <w:rsid w:val="001E3130"/>
    <w:rsid w:val="002256EB"/>
    <w:rsid w:val="00234F19"/>
    <w:rsid w:val="002616FB"/>
    <w:rsid w:val="0026374B"/>
    <w:rsid w:val="00264133"/>
    <w:rsid w:val="002923F4"/>
    <w:rsid w:val="002B7AB1"/>
    <w:rsid w:val="002C1DA0"/>
    <w:rsid w:val="002C29D8"/>
    <w:rsid w:val="002C423B"/>
    <w:rsid w:val="002C6341"/>
    <w:rsid w:val="002D247F"/>
    <w:rsid w:val="002D268F"/>
    <w:rsid w:val="002E786B"/>
    <w:rsid w:val="00310A00"/>
    <w:rsid w:val="00322156"/>
    <w:rsid w:val="00324F67"/>
    <w:rsid w:val="00347B00"/>
    <w:rsid w:val="00366888"/>
    <w:rsid w:val="00382568"/>
    <w:rsid w:val="003A48D9"/>
    <w:rsid w:val="003C05FE"/>
    <w:rsid w:val="003C6FE7"/>
    <w:rsid w:val="004469BE"/>
    <w:rsid w:val="00453F9E"/>
    <w:rsid w:val="00462984"/>
    <w:rsid w:val="00481177"/>
    <w:rsid w:val="00484914"/>
    <w:rsid w:val="0049014D"/>
    <w:rsid w:val="00497FB6"/>
    <w:rsid w:val="004B1F47"/>
    <w:rsid w:val="004B2072"/>
    <w:rsid w:val="004C54AA"/>
    <w:rsid w:val="004D21FD"/>
    <w:rsid w:val="004D3C6E"/>
    <w:rsid w:val="004D5750"/>
    <w:rsid w:val="004E0FED"/>
    <w:rsid w:val="005007A1"/>
    <w:rsid w:val="00540720"/>
    <w:rsid w:val="00580A79"/>
    <w:rsid w:val="005B2520"/>
    <w:rsid w:val="005D21F9"/>
    <w:rsid w:val="005D3A7E"/>
    <w:rsid w:val="006137E6"/>
    <w:rsid w:val="0062067F"/>
    <w:rsid w:val="00623B13"/>
    <w:rsid w:val="0062677C"/>
    <w:rsid w:val="00627E3A"/>
    <w:rsid w:val="00630E28"/>
    <w:rsid w:val="00632A4B"/>
    <w:rsid w:val="00647230"/>
    <w:rsid w:val="00660525"/>
    <w:rsid w:val="00662741"/>
    <w:rsid w:val="006B0793"/>
    <w:rsid w:val="006C48A6"/>
    <w:rsid w:val="00700343"/>
    <w:rsid w:val="00707ED3"/>
    <w:rsid w:val="0072674A"/>
    <w:rsid w:val="00731CF4"/>
    <w:rsid w:val="00733342"/>
    <w:rsid w:val="00751FCD"/>
    <w:rsid w:val="00755CFE"/>
    <w:rsid w:val="00776031"/>
    <w:rsid w:val="00787123"/>
    <w:rsid w:val="0079617E"/>
    <w:rsid w:val="007A3715"/>
    <w:rsid w:val="007C3813"/>
    <w:rsid w:val="007D077C"/>
    <w:rsid w:val="007D143E"/>
    <w:rsid w:val="007E6744"/>
    <w:rsid w:val="007F3EC3"/>
    <w:rsid w:val="0080216C"/>
    <w:rsid w:val="00806C08"/>
    <w:rsid w:val="00806D99"/>
    <w:rsid w:val="00825C3F"/>
    <w:rsid w:val="00836E98"/>
    <w:rsid w:val="00840FE3"/>
    <w:rsid w:val="008435BB"/>
    <w:rsid w:val="00850C3D"/>
    <w:rsid w:val="0085509C"/>
    <w:rsid w:val="0087191C"/>
    <w:rsid w:val="0088529F"/>
    <w:rsid w:val="008A3426"/>
    <w:rsid w:val="008C48AD"/>
    <w:rsid w:val="00907887"/>
    <w:rsid w:val="00922F41"/>
    <w:rsid w:val="00945CAE"/>
    <w:rsid w:val="00950BAC"/>
    <w:rsid w:val="009550B0"/>
    <w:rsid w:val="00985B32"/>
    <w:rsid w:val="009B0C62"/>
    <w:rsid w:val="009B339A"/>
    <w:rsid w:val="009D3B1D"/>
    <w:rsid w:val="009D6AA1"/>
    <w:rsid w:val="00A06BC9"/>
    <w:rsid w:val="00A21C2E"/>
    <w:rsid w:val="00A261C9"/>
    <w:rsid w:val="00A36ECF"/>
    <w:rsid w:val="00A77C2F"/>
    <w:rsid w:val="00A84560"/>
    <w:rsid w:val="00A8629C"/>
    <w:rsid w:val="00A90E13"/>
    <w:rsid w:val="00A93C77"/>
    <w:rsid w:val="00AA098C"/>
    <w:rsid w:val="00AB547C"/>
    <w:rsid w:val="00AB5CD5"/>
    <w:rsid w:val="00AD7358"/>
    <w:rsid w:val="00AE2492"/>
    <w:rsid w:val="00AE4CDF"/>
    <w:rsid w:val="00AF76FB"/>
    <w:rsid w:val="00B05FE7"/>
    <w:rsid w:val="00B24883"/>
    <w:rsid w:val="00B3686C"/>
    <w:rsid w:val="00B43BD6"/>
    <w:rsid w:val="00B769F9"/>
    <w:rsid w:val="00BE3E86"/>
    <w:rsid w:val="00BF1457"/>
    <w:rsid w:val="00BF3740"/>
    <w:rsid w:val="00BF5CFC"/>
    <w:rsid w:val="00C14DC6"/>
    <w:rsid w:val="00C20461"/>
    <w:rsid w:val="00C362A7"/>
    <w:rsid w:val="00C43F39"/>
    <w:rsid w:val="00C85F06"/>
    <w:rsid w:val="00C86608"/>
    <w:rsid w:val="00CD11ED"/>
    <w:rsid w:val="00CD3096"/>
    <w:rsid w:val="00CF71DB"/>
    <w:rsid w:val="00D23933"/>
    <w:rsid w:val="00D31F5F"/>
    <w:rsid w:val="00D33F6E"/>
    <w:rsid w:val="00D40887"/>
    <w:rsid w:val="00D429E4"/>
    <w:rsid w:val="00D50660"/>
    <w:rsid w:val="00D661FD"/>
    <w:rsid w:val="00D715EE"/>
    <w:rsid w:val="00D81C83"/>
    <w:rsid w:val="00D87742"/>
    <w:rsid w:val="00D93748"/>
    <w:rsid w:val="00D97120"/>
    <w:rsid w:val="00DD4659"/>
    <w:rsid w:val="00DE0B64"/>
    <w:rsid w:val="00DF0464"/>
    <w:rsid w:val="00DF0AD6"/>
    <w:rsid w:val="00DF41A3"/>
    <w:rsid w:val="00E24C4E"/>
    <w:rsid w:val="00E30204"/>
    <w:rsid w:val="00E51A4F"/>
    <w:rsid w:val="00E629E0"/>
    <w:rsid w:val="00E64D98"/>
    <w:rsid w:val="00E7478E"/>
    <w:rsid w:val="00EA1876"/>
    <w:rsid w:val="00EA5672"/>
    <w:rsid w:val="00EB4E0C"/>
    <w:rsid w:val="00EB5260"/>
    <w:rsid w:val="00EC1049"/>
    <w:rsid w:val="00EC6C52"/>
    <w:rsid w:val="00EF4583"/>
    <w:rsid w:val="00EF6CCE"/>
    <w:rsid w:val="00F01679"/>
    <w:rsid w:val="00F0235D"/>
    <w:rsid w:val="00F163EF"/>
    <w:rsid w:val="00F21BB0"/>
    <w:rsid w:val="00F266E4"/>
    <w:rsid w:val="00F42233"/>
    <w:rsid w:val="00F55769"/>
    <w:rsid w:val="00F656C8"/>
    <w:rsid w:val="00F830FF"/>
    <w:rsid w:val="00F83CDC"/>
    <w:rsid w:val="00F977DB"/>
    <w:rsid w:val="00FC53A3"/>
    <w:rsid w:val="00FE663A"/>
    <w:rsid w:val="00FE7B12"/>
    <w:rsid w:val="0BD36F76"/>
    <w:rsid w:val="17B2E805"/>
    <w:rsid w:val="2EFDA3A6"/>
    <w:rsid w:val="367D6088"/>
    <w:rsid w:val="39FF9F51"/>
    <w:rsid w:val="46FD4A65"/>
    <w:rsid w:val="58FD4F3F"/>
    <w:rsid w:val="63F14646"/>
    <w:rsid w:val="64FF374E"/>
    <w:rsid w:val="6CFF0F22"/>
    <w:rsid w:val="6FFFD738"/>
    <w:rsid w:val="78BD83B8"/>
    <w:rsid w:val="7DB74C57"/>
    <w:rsid w:val="7DFED53E"/>
    <w:rsid w:val="7E76C299"/>
    <w:rsid w:val="7FAB44AA"/>
    <w:rsid w:val="7FF98BC2"/>
    <w:rsid w:val="8AE755C8"/>
    <w:rsid w:val="9DCFE051"/>
    <w:rsid w:val="BD9FD454"/>
    <w:rsid w:val="BF7F5B13"/>
    <w:rsid w:val="DD9F8887"/>
    <w:rsid w:val="E35DF174"/>
    <w:rsid w:val="E8BFCDA3"/>
    <w:rsid w:val="E9EB007C"/>
    <w:rsid w:val="E9FF3764"/>
    <w:rsid w:val="EFE7BF0C"/>
    <w:rsid w:val="EFEE6DE7"/>
    <w:rsid w:val="EFFB4735"/>
    <w:rsid w:val="F9BB8D28"/>
    <w:rsid w:val="FAEEC016"/>
    <w:rsid w:val="FCEFC08B"/>
    <w:rsid w:val="FE78F6F8"/>
    <w:rsid w:val="FFDF94B7"/>
    <w:rsid w:val="FFD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9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缩进 2 字符"/>
    <w:basedOn w:val="17"/>
    <w:link w:val="11"/>
    <w:qFormat/>
    <w:uiPriority w:val="0"/>
    <w:rPr>
      <w:rFonts w:ascii="宋体" w:hAnsi="宋体"/>
      <w:kern w:val="0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2948</Words>
  <Characters>2990</Characters>
  <Lines>89</Lines>
  <Paragraphs>53</Paragraphs>
  <TotalTime>5</TotalTime>
  <ScaleCrop>false</ScaleCrop>
  <LinksUpToDate>false</LinksUpToDate>
  <CharactersWithSpaces>3049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2026-03-06T15:44:00Z</dcterms:created>
  <dc:creator>宗英 王</dc:creator>
  <cp:lastModifiedBy>房正</cp:lastModifiedBy>
  <dcterms:modified xsi:type="dcterms:W3CDTF">2026-04-14T08:44:58Z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84D89132DAD3432D9485605B39379733_13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