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C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</w:pPr>
      <w:bookmarkStart w:id="0" w:name="OLE_LINK2"/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《绿色食品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  <w:lang w:eastAsia="zh-CN"/>
        </w:rPr>
        <w:t>黄淮海南部</w:t>
      </w:r>
      <w:r>
        <w:rPr>
          <w:rFonts w:hint="eastAsia" w:ascii="Times New Roman" w:hAnsi="Times New Roman" w:eastAsia="方正小标宋简体" w:cs="黑体"/>
          <w:spacing w:val="2"/>
          <w:w w:val="98"/>
          <w:kern w:val="0"/>
          <w:sz w:val="40"/>
          <w:szCs w:val="44"/>
        </w:rPr>
        <w:t>地区小麦生产操作规程》</w:t>
      </w:r>
    </w:p>
    <w:p w14:paraId="03BD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Times New Roman" w:hAnsi="Times New Roman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spacing w:val="2"/>
          <w:kern w:val="0"/>
          <w:sz w:val="40"/>
          <w:szCs w:val="44"/>
        </w:rPr>
        <w:t>团体标准编制说明</w:t>
      </w:r>
      <w:bookmarkEnd w:id="0"/>
    </w:p>
    <w:p w14:paraId="097BF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一、团体标准的制定背景</w:t>
      </w:r>
    </w:p>
    <w:p w14:paraId="59CEE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黄淮海南部地区（涵盖江苏北部、安徽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" w:cs="仿宋_GB2312"/>
          <w:sz w:val="32"/>
          <w:szCs w:val="32"/>
        </w:rPr>
        <w:t>、山东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" w:cs="仿宋_GB2312"/>
          <w:sz w:val="32"/>
          <w:szCs w:val="32"/>
        </w:rPr>
        <w:t>）是我国小麦核心主产区，光热资源充足、平原广阔，是重要的商品粮基地和强筋、中强筋小麦优势产区。区域内小麦以半冬性、弱春性品种为主，在保障国家粮食安全、推动产业高质量发展中发挥关键作用。</w:t>
      </w:r>
    </w:p>
    <w:p w14:paraId="208D6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当前，该区域小麦生产面临的主要问题包括：生产技术体系不完善，品种布局、肥水运筹、病虫防控等环节缺乏统一规范，产品质量稳定性和商品一致性不足；绿色生产理念尚未全面落地，过量施肥、粗放灌溉、农药滥用等现象依然存在，与资源高效利用和绿色发展的要求不相适应；标准化生产覆盖率偏低，区域优势尚未有效转化为品牌优势和市场竞争优势。</w:t>
      </w:r>
    </w:p>
    <w:p w14:paraId="354B6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为规范绿色食品小麦生产行为，推动产业与绿色、高效、可持续发展深度融合，依据《中华人民共和国标准化法》</w:t>
      </w:r>
      <w:r>
        <w:rPr>
          <w:rFonts w:hint="eastAsia" w:ascii="Times New Roman" w:hAnsi="Times New Roman" w:eastAsia="仿宋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_GB2312"/>
          <w:sz w:val="32"/>
          <w:szCs w:val="32"/>
        </w:rPr>
        <w:t>《团体标准管理规定》等要求，结合黄淮海南部地区光热资源充足、降水季节分布不均、土壤类型多样、稻麦轮作与旱作并存等生产实际，特组织开展《绿色食品 黄淮海南部地区小麦生产操作规程》的编制工作，系统集成适宜区域特征的绿色生产技术，全面指导规范化生产。</w:t>
      </w:r>
    </w:p>
    <w:p w14:paraId="30582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二、团体标准的任务来源、起草单位、起草人</w:t>
      </w:r>
    </w:p>
    <w:p w14:paraId="73FB2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（一）任务来源</w:t>
      </w:r>
    </w:p>
    <w:p w14:paraId="5E86F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本标准由中国绿色食品发展中心发起，经中国绿色食品协会批准立项。依据团体标准管理相关规定，由中国绿色食品发展中心牵头，联合相关省级绿色食品工作机构及科研院所组成编制工作组，负责调研、起草、征求意见、技术论证、修改完善及报批等全部工作。</w:t>
      </w:r>
    </w:p>
    <w:p w14:paraId="0C95C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（二）起草单位</w:t>
      </w:r>
    </w:p>
    <w:p w14:paraId="7EA26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*</w:t>
      </w:r>
    </w:p>
    <w:p w14:paraId="37591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（三）主要起草人</w:t>
      </w:r>
    </w:p>
    <w:p w14:paraId="05D71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宋体"/>
          <w:sz w:val="32"/>
          <w:szCs w:val="32"/>
          <w:lang w:val="en-US" w:eastAsia="zh-CN"/>
        </w:rPr>
        <w:t>*</w:t>
      </w:r>
    </w:p>
    <w:p w14:paraId="6418F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三、团体标准的编制情况</w:t>
      </w:r>
    </w:p>
    <w:p w14:paraId="117B6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本标准编制工作自立项之日起，严格按照团体标准制修订流程，有序推进调研、起草、征求意见、技术审查、修改完善等各项工作，具体过程如下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624E0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（一）文献收集和调研</w:t>
      </w:r>
    </w:p>
    <w:p w14:paraId="692B6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"/>
          <w:sz w:val="32"/>
          <w:szCs w:val="32"/>
        </w:rPr>
        <w:t>查阅了相关省份及地区的小麦生产技术规程，如《强筋小麦节水高产高效生产技术规程》（DB3713/T 330）、《旱茬小麦全程机械化生产技术规程》（DB34/T 2343）、《中筋小麦 宁麦14生产技术规程》（DB32/T 1566）、《弱筋小麦 生选6号生产技术规程》（DB32/T 3279）、《镇麦系列强筋红皮小麦生产技术规程》（DB32/T 4104）等相关地方标准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；</w:t>
      </w:r>
    </w:p>
    <w:p w14:paraId="1D3F1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"/>
          <w:sz w:val="32"/>
          <w:szCs w:val="32"/>
        </w:rPr>
        <w:t>依据《粮食作物种子 禾谷类》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产地环境质量》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农药使用准则》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肥料使用准则》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《绿色食品 贮藏运输准则》等绿色食品相关技术标准，进行分类研究，为绿色产品生产标准的完善提供依据；</w:t>
      </w:r>
    </w:p>
    <w:p w14:paraId="34E70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"/>
          <w:sz w:val="32"/>
          <w:szCs w:val="32"/>
        </w:rPr>
        <w:t>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黄淮海南部</w:t>
      </w:r>
      <w:r>
        <w:rPr>
          <w:rFonts w:hint="eastAsia" w:ascii="Times New Roman" w:hAnsi="Times New Roman" w:eastAsia="仿宋"/>
          <w:sz w:val="32"/>
          <w:szCs w:val="32"/>
        </w:rPr>
        <w:t>地区小麦</w:t>
      </w:r>
      <w:r>
        <w:rPr>
          <w:rFonts w:hint="eastAsia" w:ascii="仿宋" w:hAnsi="仿宋" w:eastAsia="仿宋"/>
          <w:sz w:val="32"/>
          <w:szCs w:val="32"/>
        </w:rPr>
        <w:t>产前、产中、产后等生产信息进行</w:t>
      </w:r>
      <w:r>
        <w:rPr>
          <w:rFonts w:hint="eastAsia" w:ascii="Times New Roman" w:hAnsi="Times New Roman" w:eastAsia="仿宋"/>
          <w:sz w:val="32"/>
          <w:szCs w:val="32"/>
        </w:rPr>
        <w:t>调研与资料分析，了解绿色食品小麦种植过程中的关键风险点，包括品种选择、水肥管理、病虫害防控、收获贮藏等环节。</w:t>
      </w:r>
    </w:p>
    <w:p w14:paraId="20608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（二）工作过程</w:t>
      </w:r>
    </w:p>
    <w:p w14:paraId="0B28B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sz w:val="32"/>
          <w:szCs w:val="24"/>
        </w:rPr>
        <w:t>本团体标准的制定先后经标准起草组成立、资料收集编写、标准研讨、公开征求意见、标准评审五个环节。</w:t>
      </w:r>
    </w:p>
    <w:p w14:paraId="09DF6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1.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成立标准起草组：</w:t>
      </w:r>
      <w:r>
        <w:rPr>
          <w:rFonts w:hint="eastAsia" w:ascii="Times New Roman" w:hAnsi="Times New Roman" w:eastAsia="仿宋"/>
          <w:sz w:val="32"/>
          <w:szCs w:val="24"/>
        </w:rPr>
        <w:t>由中国绿色食品发展中心、安徽省绿色食品管理办公室、安徽省农业科学院作物研究所、中国农业科学院作物科学研究所、江苏省绿色食品办公室、山东省绿色食品发展中心等单位共同成立标准起草工作组，明确工作内容、工作组成员、任务分工和进度计划。</w:t>
      </w:r>
    </w:p>
    <w:p w14:paraId="5B7F83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2.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资料收集与编写：</w:t>
      </w:r>
      <w:r>
        <w:rPr>
          <w:rFonts w:hint="eastAsia" w:ascii="Times New Roman" w:hAnsi="Times New Roman" w:eastAsia="仿宋"/>
          <w:sz w:val="32"/>
          <w:szCs w:val="24"/>
        </w:rPr>
        <w:t xml:space="preserve">收集相关政策法规、现行有效标准等技术资料，结合实地调研结果，拟定标准编写提纲和初稿。 </w:t>
      </w:r>
    </w:p>
    <w:p w14:paraId="15163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3.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标准研讨与修改：</w:t>
      </w:r>
      <w:r>
        <w:rPr>
          <w:rFonts w:hint="eastAsia" w:ascii="Times New Roman" w:hAnsi="Times New Roman" w:eastAsia="仿宋"/>
          <w:sz w:val="32"/>
          <w:szCs w:val="24"/>
        </w:rPr>
        <w:t xml:space="preserve">组织专家对标准初稿进行多次研讨，根据专家意见修改标准内容，形成标准征求意见稿。 </w:t>
      </w:r>
    </w:p>
    <w:p w14:paraId="6B1869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4.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公开征求意见：</w:t>
      </w:r>
      <w:r>
        <w:rPr>
          <w:rFonts w:hint="eastAsia" w:ascii="Times New Roman" w:hAnsi="Times New Roman" w:eastAsia="仿宋"/>
          <w:sz w:val="32"/>
          <w:szCs w:val="24"/>
        </w:rPr>
        <w:t>通过协会官网、全国团体标准信息平台等渠道公开征求意见，广泛吸纳各方意见和建议，</w:t>
      </w:r>
      <w:r>
        <w:rPr>
          <w:rFonts w:hint="eastAsia" w:ascii="Times New Roman" w:hAnsi="Times New Roman" w:eastAsia="仿宋"/>
          <w:sz w:val="32"/>
          <w:szCs w:val="24"/>
          <w:lang w:eastAsia="zh-CN"/>
        </w:rPr>
        <w:t>完善</w:t>
      </w:r>
      <w:r>
        <w:rPr>
          <w:rFonts w:hint="eastAsia" w:ascii="Times New Roman" w:hAnsi="Times New Roman" w:eastAsia="仿宋"/>
          <w:sz w:val="32"/>
          <w:szCs w:val="24"/>
        </w:rPr>
        <w:t xml:space="preserve">标准文本。 </w:t>
      </w:r>
    </w:p>
    <w:p w14:paraId="3B9E4C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/>
          <w:sz w:val="32"/>
          <w:szCs w:val="24"/>
        </w:rPr>
      </w:pPr>
      <w:r>
        <w:rPr>
          <w:rFonts w:hint="eastAsia" w:ascii="Times New Roman" w:hAnsi="Times New Roman" w:eastAsia="仿宋"/>
          <w:b/>
          <w:sz w:val="32"/>
          <w:szCs w:val="24"/>
        </w:rPr>
        <w:t>5.</w:t>
      </w:r>
      <w:r>
        <w:rPr>
          <w:rFonts w:hint="eastAsia" w:ascii="Times New Roman" w:hAnsi="Times New Roman" w:eastAsia="仿宋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/>
          <w:sz w:val="32"/>
          <w:szCs w:val="24"/>
        </w:rPr>
        <w:t>标准评审与发布：</w:t>
      </w:r>
      <w:r>
        <w:rPr>
          <w:rFonts w:hint="eastAsia" w:ascii="Times New Roman" w:hAnsi="Times New Roman" w:eastAsia="仿宋"/>
          <w:sz w:val="32"/>
          <w:szCs w:val="24"/>
        </w:rPr>
        <w:t>组织专家对标准送审稿进行评审，根据评审意见对标准进行最终修改后形成报批稿，报中国绿色食品协会批准发布。</w:t>
      </w:r>
    </w:p>
    <w:p w14:paraId="6D1A2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Times New Roman" w:hAnsi="Times New Roman" w:eastAsia="黑体"/>
          <w:sz w:val="32"/>
          <w:szCs w:val="32"/>
        </w:rPr>
        <w:t>的编制原则与主要内容</w:t>
      </w:r>
    </w:p>
    <w:p w14:paraId="01CF8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仿宋_GB2312"/>
          <w:b/>
          <w:sz w:val="32"/>
          <w:szCs w:val="32"/>
        </w:rPr>
      </w:pPr>
      <w:r>
        <w:rPr>
          <w:rFonts w:hint="eastAsia" w:ascii="Times New Roman" w:hAnsi="Times New Roman" w:eastAsia="楷体" w:cs="仿宋_GB2312"/>
          <w:b/>
          <w:sz w:val="32"/>
          <w:szCs w:val="32"/>
        </w:rPr>
        <w:t>（一）编制原则</w:t>
      </w:r>
    </w:p>
    <w:p w14:paraId="20D4A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color w:val="auto"/>
          <w:spacing w:val="1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本标准严格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按照GB/T 1.1-2020《标准化工作导则第1部分：标准化文件的结构和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起</w:t>
      </w:r>
      <w:r>
        <w:rPr>
          <w:rFonts w:ascii="Times New Roman" w:hAnsi="Times New Roman" w:eastAsia="仿宋" w:cs="仿宋_GB2312"/>
          <w:color w:val="auto"/>
          <w:sz w:val="32"/>
          <w:szCs w:val="32"/>
        </w:rPr>
        <w:t>草规则》的</w:t>
      </w:r>
      <w:r>
        <w:rPr>
          <w:rFonts w:hint="eastAsia" w:ascii="Times New Roman" w:hAnsi="Times New Roman" w:eastAsia="仿宋" w:cs="仿宋_GB2312"/>
          <w:color w:val="auto"/>
          <w:sz w:val="32"/>
          <w:szCs w:val="32"/>
        </w:rPr>
        <w:t>要求编制</w:t>
      </w:r>
      <w:r>
        <w:rPr>
          <w:rFonts w:ascii="Times New Roman" w:hAnsi="Times New Roman" w:eastAsia="仿宋"/>
          <w:color w:val="auto"/>
          <w:spacing w:val="1"/>
          <w:sz w:val="32"/>
          <w:szCs w:val="32"/>
        </w:rPr>
        <w:t>。</w:t>
      </w:r>
    </w:p>
    <w:p w14:paraId="4F617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合规性原则：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严格遵循《中华人民共和国标准化法》《团体标准管理规定》等法律法规及相关政策要求，符合绿色食品产业发展导向，技术要求不低于国家强制性标准，与现行相关国家标准、行业标准、地方标准协调配套，避免矛盾和重复，同时兼顾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地区产业发展实际，确保标准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合法合规。</w:t>
      </w:r>
    </w:p>
    <w:p w14:paraId="5436B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2. 科学性原则：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立足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小麦生长发育规律、气候特点和土壤特性，结合最新科研成果、生产实践经验，科学设定生产技术指标和操作规范，确保标准内容科学合理、数据准确可靠，能够有效指导绿色食品小麦规范化生产，提升产品质量和生产效益。</w:t>
      </w:r>
    </w:p>
    <w:p w14:paraId="76AC2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3. 实用性原则：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聚焦种植户生产实际需求，简化复杂繁琐的技术流程，各项技术要求清晰明确、通俗易懂，便于不同规模种植户、生产企业掌握和应用，同时兼顾生产成本控制，确保标准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的实用性和可操作性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。</w:t>
      </w:r>
    </w:p>
    <w:p w14:paraId="67D26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4. 绿色环保原则：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紧扣绿色食品生产核心要求，规范化肥、农药等投入品的使用，推广生态防控、节水灌溉等绿色生产技术，兼顾粮食生产与生态保护，推动资源可持续利用和农业生态环境改善。</w:t>
      </w:r>
    </w:p>
    <w:p w14:paraId="420F1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5. 前瞻性原则：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充分考虑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地区小麦产业发展趋势，结合市场需求变化和技术创新方向，在现有生产技术基础上，预留技术升级空间，确保标准能够适应未来产业高质量发展的需求，具有一定的前瞻性和引领性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</w:p>
    <w:p w14:paraId="0AB41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"/>
          <w:b/>
          <w:bCs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z w:val="32"/>
          <w:szCs w:val="32"/>
        </w:rPr>
        <w:t>（二）主要内容</w:t>
      </w:r>
    </w:p>
    <w:p w14:paraId="7F6C2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本标准主要涵盖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地区绿色食品小麦生产的全流程，重点明确了以下核心内容，同时结合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地区生产实际，对关键技术指标进行了针对性设定，确保标准的适用性和可操作性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71CB2B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范围</w:t>
      </w:r>
    </w:p>
    <w:p w14:paraId="5C5F0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本文件规定了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地区绿色食品小麦绿色生产栽培的产地环境、品种选择、整地播种、施肥、田间灌溉、田间管理、收获、生产废弃物处理、贮藏、包装与运输及生产技术档案建立。本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适用于江苏北部、安徽和山东的绿色食品小麦生产。</w:t>
      </w:r>
    </w:p>
    <w:p w14:paraId="778051C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规范性引用文件</w:t>
      </w:r>
    </w:p>
    <w:p w14:paraId="010E42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EE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列出了标准制定过程中引用的主要国家标准、行业标准等规范性文件。 </w:t>
      </w:r>
    </w:p>
    <w:p w14:paraId="58CBBC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术语和定义</w:t>
      </w:r>
    </w:p>
    <w:p w14:paraId="75D00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黑体"/>
          <w:spacing w:val="1"/>
          <w:sz w:val="32"/>
          <w:szCs w:val="32"/>
        </w:rPr>
        <w:t>对</w:t>
      </w:r>
      <w:r>
        <w:rPr>
          <w:rFonts w:hint="eastAsia" w:ascii="仿宋" w:hAnsi="仿宋" w:eastAsia="仿宋" w:cs="黑体"/>
          <w:sz w:val="32"/>
          <w:szCs w:val="32"/>
        </w:rPr>
        <w:t>绿色食品术语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做出清晰、明确的解释。</w:t>
      </w:r>
    </w:p>
    <w:p w14:paraId="5A12EC9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技术规程主要内容</w:t>
      </w:r>
    </w:p>
    <w:p w14:paraId="2E294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技术规程对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地区绿色食品小麦的产地环境、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品种选择、田间管理、病虫草害防治、采收、贮藏运输及生产档案管理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等生产关键控制点进行明确要求。</w:t>
      </w:r>
    </w:p>
    <w:p w14:paraId="7255A74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标准附录</w:t>
      </w:r>
    </w:p>
    <w:p w14:paraId="1BA08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根据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小麦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生产过程中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病虫草害防治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需求，附录《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地区绿色食品小麦生产主要病虫草害化学防治方案》。</w:t>
      </w:r>
    </w:p>
    <w:p w14:paraId="0C756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55C81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本标准不涉及国际国外同类标准采标情况。</w:t>
      </w:r>
    </w:p>
    <w:p w14:paraId="22FF7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本标准严格遵循《中华人民共和国标准化法》相关要求，与现行国家、行业及地方相关标准协调一致，不存在矛盾和冲突，同时结合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黄淮海南部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地区小麦生产实际，进行了针对性补充和完善，形成了具有区域特色的专项技术标准。</w:t>
      </w:r>
    </w:p>
    <w:p w14:paraId="664AA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六、标准涉及的相关知识产权情况</w:t>
      </w:r>
    </w:p>
    <w:p w14:paraId="0757B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343CA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01599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1A65A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八、重大分歧意见的处理经过和依据</w:t>
      </w:r>
    </w:p>
    <w:p w14:paraId="5ECB2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   无。</w:t>
      </w:r>
    </w:p>
    <w:p w14:paraId="28DC3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44D9B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101B4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</w:p>
    <w:p w14:paraId="5409F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center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标准起草组</w:t>
      </w:r>
    </w:p>
    <w:p w14:paraId="121A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80" w:rightChars="800"/>
        <w:jc w:val="righ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6年3月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日</w:t>
      </w:r>
    </w:p>
    <w:p w14:paraId="6E61B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75ED"/>
    <w:multiLevelType w:val="singleLevel"/>
    <w:tmpl w:val="FBFE75E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7"/>
    <w:rsid w:val="00004BD4"/>
    <w:rsid w:val="0004092E"/>
    <w:rsid w:val="000776CF"/>
    <w:rsid w:val="0007790C"/>
    <w:rsid w:val="000875E7"/>
    <w:rsid w:val="000A51C2"/>
    <w:rsid w:val="000C03DA"/>
    <w:rsid w:val="000C615D"/>
    <w:rsid w:val="000D53D2"/>
    <w:rsid w:val="000F0753"/>
    <w:rsid w:val="0012171A"/>
    <w:rsid w:val="00141C36"/>
    <w:rsid w:val="0014753B"/>
    <w:rsid w:val="001517DE"/>
    <w:rsid w:val="00172898"/>
    <w:rsid w:val="001775C2"/>
    <w:rsid w:val="001943D9"/>
    <w:rsid w:val="0019481A"/>
    <w:rsid w:val="00195639"/>
    <w:rsid w:val="001C2B8E"/>
    <w:rsid w:val="001C3546"/>
    <w:rsid w:val="001C4FC2"/>
    <w:rsid w:val="001D162A"/>
    <w:rsid w:val="001E3130"/>
    <w:rsid w:val="002256EB"/>
    <w:rsid w:val="00234F19"/>
    <w:rsid w:val="002616FB"/>
    <w:rsid w:val="0026374B"/>
    <w:rsid w:val="00264133"/>
    <w:rsid w:val="002923F4"/>
    <w:rsid w:val="002B7AB1"/>
    <w:rsid w:val="002C1DA0"/>
    <w:rsid w:val="002C29D8"/>
    <w:rsid w:val="002C423B"/>
    <w:rsid w:val="002C6341"/>
    <w:rsid w:val="002D247F"/>
    <w:rsid w:val="002D268F"/>
    <w:rsid w:val="002E786B"/>
    <w:rsid w:val="00310A00"/>
    <w:rsid w:val="00322156"/>
    <w:rsid w:val="00324F67"/>
    <w:rsid w:val="00347B00"/>
    <w:rsid w:val="00366888"/>
    <w:rsid w:val="00382568"/>
    <w:rsid w:val="003A48D9"/>
    <w:rsid w:val="003C05FE"/>
    <w:rsid w:val="003C6FE7"/>
    <w:rsid w:val="004469BE"/>
    <w:rsid w:val="00453F9E"/>
    <w:rsid w:val="00462984"/>
    <w:rsid w:val="00481177"/>
    <w:rsid w:val="00484914"/>
    <w:rsid w:val="0049014D"/>
    <w:rsid w:val="00497FB6"/>
    <w:rsid w:val="004B1F47"/>
    <w:rsid w:val="004B2072"/>
    <w:rsid w:val="004C54AA"/>
    <w:rsid w:val="004D21FD"/>
    <w:rsid w:val="004D3C6E"/>
    <w:rsid w:val="004D5750"/>
    <w:rsid w:val="004E0FED"/>
    <w:rsid w:val="005007A1"/>
    <w:rsid w:val="00540720"/>
    <w:rsid w:val="00580A79"/>
    <w:rsid w:val="005B2520"/>
    <w:rsid w:val="005D21F9"/>
    <w:rsid w:val="005D3A7E"/>
    <w:rsid w:val="006137E6"/>
    <w:rsid w:val="0062067F"/>
    <w:rsid w:val="00623B13"/>
    <w:rsid w:val="0062677C"/>
    <w:rsid w:val="00627E3A"/>
    <w:rsid w:val="00630E28"/>
    <w:rsid w:val="00632A4B"/>
    <w:rsid w:val="00647230"/>
    <w:rsid w:val="00660525"/>
    <w:rsid w:val="00662741"/>
    <w:rsid w:val="006B0793"/>
    <w:rsid w:val="006C48A6"/>
    <w:rsid w:val="00700343"/>
    <w:rsid w:val="00707ED3"/>
    <w:rsid w:val="0072674A"/>
    <w:rsid w:val="00731CF4"/>
    <w:rsid w:val="00733342"/>
    <w:rsid w:val="00751FCD"/>
    <w:rsid w:val="00755CFE"/>
    <w:rsid w:val="00776031"/>
    <w:rsid w:val="00787123"/>
    <w:rsid w:val="0079617E"/>
    <w:rsid w:val="007A3715"/>
    <w:rsid w:val="007C3813"/>
    <w:rsid w:val="007D077C"/>
    <w:rsid w:val="007D143E"/>
    <w:rsid w:val="007E6744"/>
    <w:rsid w:val="007F3EC3"/>
    <w:rsid w:val="0080216C"/>
    <w:rsid w:val="00806C08"/>
    <w:rsid w:val="00806D99"/>
    <w:rsid w:val="00825C3F"/>
    <w:rsid w:val="00836E98"/>
    <w:rsid w:val="00840FE3"/>
    <w:rsid w:val="008435BB"/>
    <w:rsid w:val="00850C3D"/>
    <w:rsid w:val="0085509C"/>
    <w:rsid w:val="0087191C"/>
    <w:rsid w:val="0088529F"/>
    <w:rsid w:val="008A3426"/>
    <w:rsid w:val="008C48AD"/>
    <w:rsid w:val="00907887"/>
    <w:rsid w:val="00922F41"/>
    <w:rsid w:val="00945CAE"/>
    <w:rsid w:val="00950BAC"/>
    <w:rsid w:val="009550B0"/>
    <w:rsid w:val="00985B32"/>
    <w:rsid w:val="009B0C62"/>
    <w:rsid w:val="009B339A"/>
    <w:rsid w:val="009D3B1D"/>
    <w:rsid w:val="009D6AA1"/>
    <w:rsid w:val="00A06BC9"/>
    <w:rsid w:val="00A21C2E"/>
    <w:rsid w:val="00A261C9"/>
    <w:rsid w:val="00A36ECF"/>
    <w:rsid w:val="00A77C2F"/>
    <w:rsid w:val="00A84560"/>
    <w:rsid w:val="00A8629C"/>
    <w:rsid w:val="00A90E13"/>
    <w:rsid w:val="00A93C77"/>
    <w:rsid w:val="00AA098C"/>
    <w:rsid w:val="00AB547C"/>
    <w:rsid w:val="00AB5CD5"/>
    <w:rsid w:val="00AD7358"/>
    <w:rsid w:val="00AE2492"/>
    <w:rsid w:val="00AE4CDF"/>
    <w:rsid w:val="00AF76FB"/>
    <w:rsid w:val="00B05FE7"/>
    <w:rsid w:val="00B24883"/>
    <w:rsid w:val="00B3686C"/>
    <w:rsid w:val="00B43BD6"/>
    <w:rsid w:val="00B769F9"/>
    <w:rsid w:val="00BE3E86"/>
    <w:rsid w:val="00BF1457"/>
    <w:rsid w:val="00BF3740"/>
    <w:rsid w:val="00BF5CFC"/>
    <w:rsid w:val="00C14DC6"/>
    <w:rsid w:val="00C20461"/>
    <w:rsid w:val="00C362A7"/>
    <w:rsid w:val="00C43F39"/>
    <w:rsid w:val="00C85F06"/>
    <w:rsid w:val="00C86608"/>
    <w:rsid w:val="00CD11ED"/>
    <w:rsid w:val="00CD3096"/>
    <w:rsid w:val="00CF71DB"/>
    <w:rsid w:val="00D23933"/>
    <w:rsid w:val="00D31F5F"/>
    <w:rsid w:val="00D33F6E"/>
    <w:rsid w:val="00D40887"/>
    <w:rsid w:val="00D429E4"/>
    <w:rsid w:val="00D50660"/>
    <w:rsid w:val="00D661FD"/>
    <w:rsid w:val="00D715EE"/>
    <w:rsid w:val="00D81C83"/>
    <w:rsid w:val="00D87742"/>
    <w:rsid w:val="00D93748"/>
    <w:rsid w:val="00D97120"/>
    <w:rsid w:val="00DD4659"/>
    <w:rsid w:val="00DE0B64"/>
    <w:rsid w:val="00DF0464"/>
    <w:rsid w:val="00DF0AD6"/>
    <w:rsid w:val="00DF41A3"/>
    <w:rsid w:val="00E24C4E"/>
    <w:rsid w:val="00E30204"/>
    <w:rsid w:val="00E51A4F"/>
    <w:rsid w:val="00E629E0"/>
    <w:rsid w:val="00E64D98"/>
    <w:rsid w:val="00E7478E"/>
    <w:rsid w:val="00EA1876"/>
    <w:rsid w:val="00EA5672"/>
    <w:rsid w:val="00EB4E0C"/>
    <w:rsid w:val="00EB5260"/>
    <w:rsid w:val="00EC1049"/>
    <w:rsid w:val="00EC6C52"/>
    <w:rsid w:val="00EF4583"/>
    <w:rsid w:val="00EF6CCE"/>
    <w:rsid w:val="00F01679"/>
    <w:rsid w:val="00F0235D"/>
    <w:rsid w:val="00F163EF"/>
    <w:rsid w:val="00F21BB0"/>
    <w:rsid w:val="00F266E4"/>
    <w:rsid w:val="00F42233"/>
    <w:rsid w:val="00F55769"/>
    <w:rsid w:val="00F656C8"/>
    <w:rsid w:val="00F830FF"/>
    <w:rsid w:val="00F83CDC"/>
    <w:rsid w:val="00F977DB"/>
    <w:rsid w:val="00FC53A3"/>
    <w:rsid w:val="00FE663A"/>
    <w:rsid w:val="00FE7B12"/>
    <w:rsid w:val="17B2E805"/>
    <w:rsid w:val="232D7847"/>
    <w:rsid w:val="297FBDD2"/>
    <w:rsid w:val="2EFDA3A6"/>
    <w:rsid w:val="2F4649D1"/>
    <w:rsid w:val="2FFB0C22"/>
    <w:rsid w:val="39FF9F51"/>
    <w:rsid w:val="3CDD9554"/>
    <w:rsid w:val="43957C9D"/>
    <w:rsid w:val="46FD4A65"/>
    <w:rsid w:val="6CFF0F22"/>
    <w:rsid w:val="77FDE117"/>
    <w:rsid w:val="78BD83B8"/>
    <w:rsid w:val="7B360696"/>
    <w:rsid w:val="7DFCC43A"/>
    <w:rsid w:val="7E76C299"/>
    <w:rsid w:val="7FE4DCA3"/>
    <w:rsid w:val="AFDB5FC5"/>
    <w:rsid w:val="BFFF48F1"/>
    <w:rsid w:val="DD9F8887"/>
    <w:rsid w:val="E35DF174"/>
    <w:rsid w:val="E8BFCDA3"/>
    <w:rsid w:val="E9BFA8D8"/>
    <w:rsid w:val="E9FF3764"/>
    <w:rsid w:val="EFEE6DE7"/>
    <w:rsid w:val="EFFB4735"/>
    <w:rsid w:val="F27F7290"/>
    <w:rsid w:val="FBFF18D9"/>
    <w:rsid w:val="FCEFC08B"/>
    <w:rsid w:val="FFDF3EBC"/>
    <w:rsid w:val="FFDF94B7"/>
    <w:rsid w:val="FFDF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9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正文文本缩进 2 字符"/>
    <w:basedOn w:val="17"/>
    <w:link w:val="11"/>
    <w:qFormat/>
    <w:uiPriority w:val="0"/>
    <w:rPr>
      <w:rFonts w:ascii="宋体" w:hAnsi="宋体"/>
      <w:kern w:val="0"/>
    </w:rPr>
  </w:style>
  <w:style w:type="paragraph" w:customStyle="1" w:styleId="4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2782</Words>
  <Characters>2851</Characters>
  <Lines>89</Lines>
  <Paragraphs>53</Paragraphs>
  <TotalTime>4</TotalTime>
  <ScaleCrop>false</ScaleCrop>
  <LinksUpToDate>false</LinksUpToDate>
  <CharactersWithSpaces>2916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2026-03-06T07:44:00Z</dcterms:created>
  <dc:creator>宗英 王</dc:creator>
  <cp:lastModifiedBy>房正</cp:lastModifiedBy>
  <dcterms:modified xsi:type="dcterms:W3CDTF">2026-04-14T08:44:12Z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8667BB8D22974821B544009A92275758_13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